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Рекомендуемый проект контракта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E579ED" wp14:editId="3483576F">
                <wp:extent cx="85725" cy="219075"/>
                <wp:effectExtent l="635" t="1905" r="0" b="0"/>
                <wp:docPr id="13" name="Прямоугольник 1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857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45C1B6E" id="Прямоугольник 13" o:spid="_x0000_s1026" alt="Об утверждении типового контракта на поставку продуктов питания " style="width:6.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8WYuLwMAAEo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w:t>
      </w:r>
    </w:p>
    <w:p w:rsidR="00CB4A5A" w:rsidRPr="00CB4A5A" w:rsidRDefault="00CB4A5A" w:rsidP="00CB4A5A">
      <w:pPr>
        <w:shd w:val="clear" w:color="auto" w:fill="FFFFFF"/>
        <w:spacing w:after="0" w:line="288"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на поставку продуктов питания</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(Идентификационный код закупки -)</w:t>
      </w:r>
    </w:p>
    <w:tbl>
      <w:tblPr>
        <w:tblW w:w="0" w:type="auto"/>
        <w:tblCellMar>
          <w:left w:w="0" w:type="dxa"/>
          <w:right w:w="0" w:type="dxa"/>
        </w:tblCellMar>
        <w:tblLook w:val="04A0" w:firstRow="1" w:lastRow="0" w:firstColumn="1" w:lastColumn="0" w:noHBand="0" w:noVBand="1"/>
      </w:tblPr>
      <w:tblGrid>
        <w:gridCol w:w="2514"/>
        <w:gridCol w:w="2244"/>
        <w:gridCol w:w="4597"/>
      </w:tblGrid>
      <w:tr w:rsidR="00CB4A5A" w:rsidRPr="00CB4A5A" w:rsidTr="00161BA9">
        <w:trPr>
          <w:trHeight w:val="15"/>
        </w:trPr>
        <w:tc>
          <w:tcPr>
            <w:tcW w:w="2514" w:type="dxa"/>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2244"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4597" w:type="dxa"/>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2514" w:type="dxa"/>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p w:rsidR="00CB4A5A" w:rsidRPr="00CB4A5A" w:rsidRDefault="00CB4A5A" w:rsidP="00CB4A5A">
            <w:pPr>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город</w:t>
            </w:r>
          </w:p>
        </w:tc>
        <w:tc>
          <w:tcPr>
            <w:tcW w:w="2244" w:type="dxa"/>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noProof/>
                <w:sz w:val="24"/>
                <w:szCs w:val="24"/>
                <w:lang w:eastAsia="ru-RU"/>
              </w:rPr>
              <mc:AlternateContent>
                <mc:Choice Requires="wps">
                  <w:drawing>
                    <wp:inline distT="0" distB="0" distL="0" distR="0" wp14:anchorId="2DBE0B1A" wp14:editId="6EBCACC0">
                      <wp:extent cx="104775" cy="219075"/>
                      <wp:effectExtent l="0" t="2540" r="1905" b="0"/>
                      <wp:docPr id="12" name="Прямоугольник 1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208EB4F" id="Прямоугольник 12"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" filled="f" stroked="f">
                      <o:lock v:ext="edit" aspectratio="t"/>
                      <w10:anchorlock/>
                    </v:rect>
                  </w:pict>
                </mc:Fallback>
              </mc:AlternateContent>
            </w:r>
          </w:p>
        </w:tc>
        <w:tc>
          <w:tcPr>
            <w:tcW w:w="4597" w:type="dxa"/>
            <w:tcBorders>
              <w:top w:val="nil"/>
              <w:left w:val="nil"/>
              <w:bottom w:val="nil"/>
              <w:right w:val="nil"/>
            </w:tcBorders>
            <w:tcMar>
              <w:top w:w="0" w:type="dxa"/>
              <w:left w:w="149" w:type="dxa"/>
              <w:bottom w:w="0" w:type="dxa"/>
              <w:right w:w="149" w:type="dxa"/>
            </w:tcMar>
            <w:hideMark/>
          </w:tcPr>
          <w:p w:rsidR="00CB4A5A" w:rsidRPr="00CB4A5A" w:rsidRDefault="00CB4A5A" w:rsidP="0086541F">
            <w:pPr>
              <w:spacing w:after="0" w:line="315" w:lineRule="atLeast"/>
              <w:jc w:val="righ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"____" _______ 202</w:t>
            </w:r>
            <w:r w:rsidR="0086541F">
              <w:rPr>
                <w:rFonts w:ascii="Times New Roman" w:eastAsia="Times New Roman" w:hAnsi="Times New Roman" w:cs="Times New Roman"/>
                <w:sz w:val="24"/>
                <w:szCs w:val="24"/>
                <w:lang w:eastAsia="ru-RU"/>
              </w:rPr>
              <w:t>1</w:t>
            </w:r>
            <w:r w:rsidRPr="00CB4A5A">
              <w:rPr>
                <w:rFonts w:ascii="Times New Roman" w:eastAsia="Times New Roman" w:hAnsi="Times New Roman" w:cs="Times New Roman"/>
                <w:sz w:val="24"/>
                <w:szCs w:val="24"/>
                <w:lang w:eastAsia="ru-RU"/>
              </w:rPr>
              <w:t xml:space="preserve"> г.</w:t>
            </w:r>
            <w:r w:rsidRPr="00CB4A5A">
              <w:rPr>
                <w:rFonts w:ascii="Times New Roman" w:eastAsia="Times New Roman" w:hAnsi="Times New Roman" w:cs="Times New Roman"/>
                <w:noProof/>
                <w:sz w:val="24"/>
                <w:szCs w:val="24"/>
                <w:lang w:eastAsia="ru-RU"/>
              </w:rPr>
              <mc:AlternateContent>
                <mc:Choice Requires="wps">
                  <w:drawing>
                    <wp:inline distT="0" distB="0" distL="0" distR="0" wp14:anchorId="573C2674" wp14:editId="399C0EC7">
                      <wp:extent cx="104775" cy="219075"/>
                      <wp:effectExtent l="0" t="2540" r="0" b="0"/>
                      <wp:docPr id="11" name="Прямоугольник 1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0477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774BF1" id="Прямоугольник 11" o:spid="_x0000_s1026" alt="Об утверждении типового контракта на поставку продуктов питания " style="width:8.2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" filled="f" stroked="f">
                      <o:lock v:ext="edit" aspectratio="t"/>
                      <w10:anchorlock/>
                    </v:rect>
                  </w:pict>
                </mc:Fallback>
              </mc:AlternateContent>
            </w:r>
          </w:p>
        </w:tc>
      </w:tr>
    </w:tbl>
    <w:p w:rsidR="00CB4A5A" w:rsidRPr="00CB4A5A" w:rsidRDefault="00CB4A5A" w:rsidP="00CB4A5A">
      <w:pPr>
        <w:spacing w:after="200" w:line="276" w:lineRule="auto"/>
        <w:jc w:val="both"/>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__________________________________</w:t>
      </w:r>
      <w:r w:rsidRPr="00CB4A5A">
        <w:rPr>
          <w:rFonts w:ascii="Times New Roman" w:eastAsia="Calibri" w:hAnsi="Times New Roman" w:cs="Times New Roman"/>
          <w:sz w:val="24"/>
          <w:szCs w:val="24"/>
          <w:lang w:eastAsia="ru-RU"/>
        </w:rPr>
        <w:t>, именуемое в дальнейшем «Заказчик», в лице ______________</w:t>
      </w:r>
      <w:r w:rsidRPr="00CB4A5A">
        <w:rPr>
          <w:rFonts w:ascii="Times New Roman" w:eastAsia="Times New Roman" w:hAnsi="Times New Roman" w:cs="Times New Roman"/>
          <w:spacing w:val="2"/>
          <w:sz w:val="24"/>
          <w:szCs w:val="24"/>
          <w:lang w:eastAsia="ru-RU"/>
        </w:rPr>
        <w:t xml:space="preserve">,  действующего  на  основании  Устава  с одной  стороны, и </w:t>
      </w:r>
      <w:r w:rsidRPr="00CB4A5A">
        <w:rPr>
          <w:rFonts w:ascii="Times New Roman" w:eastAsia="Microsoft Sans Serif" w:hAnsi="Times New Roman" w:cs="Times New Roman"/>
          <w:color w:val="000000"/>
          <w:sz w:val="24"/>
          <w:szCs w:val="24"/>
          <w:lang w:eastAsia="ru-RU" w:bidi="ru-RU"/>
        </w:rPr>
        <w:t>_____________________________, в лице ______________________, действующего на основании ______________</w:t>
      </w:r>
      <w:r w:rsidRPr="00CB4A5A">
        <w:rPr>
          <w:rFonts w:ascii="Times New Roman" w:eastAsia="Times New Roman" w:hAnsi="Times New Roman" w:cs="Times New Roman"/>
          <w:spacing w:val="2"/>
          <w:sz w:val="24"/>
          <w:szCs w:val="24"/>
          <w:lang w:eastAsia="ru-RU"/>
        </w:rPr>
        <w:t>, с другой стороны, вместе именуемые в дальнейшем "Стороны", на основании протокола, составленного по результатам з</w:t>
      </w:r>
      <w:r w:rsidR="004925FC">
        <w:rPr>
          <w:rFonts w:ascii="Times New Roman" w:eastAsia="Times New Roman" w:hAnsi="Times New Roman" w:cs="Times New Roman"/>
          <w:spacing w:val="2"/>
          <w:sz w:val="24"/>
          <w:szCs w:val="24"/>
          <w:lang w:eastAsia="ru-RU"/>
        </w:rPr>
        <w:t>акупки от _________________ 2021</w:t>
      </w:r>
      <w:r w:rsidRPr="00CB4A5A">
        <w:rPr>
          <w:rFonts w:ascii="Times New Roman" w:eastAsia="Times New Roman" w:hAnsi="Times New Roman" w:cs="Times New Roman"/>
          <w:spacing w:val="2"/>
          <w:sz w:val="24"/>
          <w:szCs w:val="24"/>
          <w:lang w:eastAsia="ru-RU"/>
        </w:rPr>
        <w:t>года № _______________ в</w:t>
      </w:r>
      <w:r w:rsidRPr="00CB4A5A">
        <w:rPr>
          <w:rFonts w:ascii="Times New Roman" w:eastAsia="Calibri" w:hAnsi="Times New Roman" w:cs="Times New Roman"/>
          <w:sz w:val="24"/>
          <w:szCs w:val="24"/>
          <w:lang w:eastAsia="ru-RU"/>
        </w:rPr>
        <w:t xml:space="preserve">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 заключили настоящий Контракт (далее Контракт) о нижеследующем:</w:t>
      </w:r>
    </w:p>
    <w:p w:rsidR="00CB4A5A" w:rsidRPr="00CB4A5A" w:rsidRDefault="00CB4A5A" w:rsidP="00CB4A5A">
      <w:pPr>
        <w:numPr>
          <w:ilvl w:val="0"/>
          <w:numId w:val="2"/>
        </w:numPr>
        <w:shd w:val="clear" w:color="auto" w:fill="FFFFFF"/>
        <w:spacing w:after="0" w:line="315" w:lineRule="atLeast"/>
        <w:contextualSpacing/>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Предмет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 Поставщик обязуется передать в собственность продукты питания (далее - Товар) Заказчику в обусловленный настоящим Контрактом срок, согласно Спецификации (Приложение N 1 к настоящему Контракту) и Техническому заданию (Приложение N 2 к настоящему Контракту), а Заказчик обязуется принять и оплатить Товар в порядке и на условиях, предусмотренных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 Наименование и количество поставляемого Товара указаны в Спецификации (Приложение N 1 к настоящему Контракту). Функциональные, технические и качественные характеристики Товара установлены в Техническом задании (Приложение N 2 к настоящему Контракту).</w:t>
      </w: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6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 Цена Контракта и порядок расчетов</w:t>
      </w:r>
    </w:p>
    <w:p w:rsidR="00CB4A5A" w:rsidRPr="00CB4A5A" w:rsidRDefault="00CB4A5A" w:rsidP="00CB4A5A">
      <w:pPr>
        <w:spacing w:after="0" w:line="240" w:lineRule="auto"/>
        <w:ind w:firstLine="709"/>
        <w:jc w:val="both"/>
        <w:rPr>
          <w:rFonts w:ascii="Times New Roman" w:eastAsia="Times New Roman" w:hAnsi="Times New Roman" w:cs="Times New Roman"/>
          <w:i/>
          <w:sz w:val="24"/>
          <w:szCs w:val="24"/>
          <w:lang w:eastAsia="ru-RU"/>
        </w:rPr>
      </w:pPr>
      <w:r w:rsidRPr="00CB4A5A">
        <w:rPr>
          <w:rFonts w:ascii="Times New Roman" w:eastAsia="Times New Roman" w:hAnsi="Times New Roman" w:cs="Times New Roman"/>
          <w:spacing w:val="2"/>
          <w:sz w:val="24"/>
          <w:szCs w:val="24"/>
          <w:lang w:eastAsia="ru-RU"/>
        </w:rPr>
        <w:t xml:space="preserve">2.1. Цена Контракта составляет </w:t>
      </w:r>
      <w:r w:rsidRPr="00CB4A5A">
        <w:rPr>
          <w:rFonts w:ascii="Times New Roman" w:eastAsia="Microsoft Sans Serif" w:hAnsi="Times New Roman" w:cs="Times New Roman"/>
          <w:sz w:val="24"/>
          <w:szCs w:val="24"/>
          <w:lang w:eastAsia="ru-RU" w:bidi="ru-RU"/>
        </w:rPr>
        <w:t>_______________рублей (_________________)</w:t>
      </w:r>
      <w:r w:rsidRPr="00CB4A5A">
        <w:rPr>
          <w:rFonts w:ascii="Times New Roman" w:eastAsia="Times New Roman" w:hAnsi="Times New Roman" w:cs="Times New Roman"/>
          <w:spacing w:val="2"/>
          <w:sz w:val="24"/>
          <w:szCs w:val="24"/>
          <w:lang w:eastAsia="ru-RU"/>
        </w:rPr>
        <w:t>, в том числе НДС - __%_____________ (_____________) рублей ___ копейки.</w:t>
      </w:r>
      <w:r w:rsidRPr="00CB4A5A">
        <w:rPr>
          <w:rFonts w:ascii="Times New Roman" w:eastAsia="Times New Roman" w:hAnsi="Times New Roman" w:cs="Times New Roman"/>
          <w:i/>
          <w:sz w:val="24"/>
          <w:szCs w:val="24"/>
          <w:lang w:eastAsia="ru-RU"/>
        </w:rPr>
        <w:t xml:space="preserve"> Примечание: в случае, если Поставщик не является плательщиком НДС, слова в том числе НДС (__ %) заменяются на слова «НДС не облагается на основании главы 26.2. Налогового кодекса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2.2. Цена Контракта (цена единицы Товара) включает в себя: расходы Поставщика, связанные с исполнением обязательств по настоящему Контракту, в том числе расходы по оплате необходимых налогов, пошлин и сборов, а также расходы на упаковку, маркировку, доставку, разгрузку Товара.</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является твердой и определяется на весь срок исполнения Контракта, за исключением случаев, установленных Законом 44-ФЗ и настоящим Контрактом.</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заключении и исполнении настоящего Контракта изменение его условий не допускается, за исключением случаев, предусмотренных </w:t>
      </w:r>
      <w:hyperlink r:id="rId7" w:history="1">
        <w:r w:rsidRPr="00CB4A5A">
          <w:rPr>
            <w:rFonts w:ascii="Times New Roman" w:eastAsia="Times New Roman" w:hAnsi="Times New Roman" w:cs="Times New Roman"/>
            <w:spacing w:val="2"/>
            <w:sz w:val="24"/>
            <w:szCs w:val="24"/>
            <w:u w:val="single"/>
            <w:lang w:eastAsia="ru-RU"/>
          </w:rPr>
          <w:t>статьями 34</w:t>
        </w:r>
      </w:hyperlink>
      <w:r w:rsidRPr="00CB4A5A">
        <w:rPr>
          <w:rFonts w:ascii="Times New Roman" w:eastAsia="Times New Roman" w:hAnsi="Times New Roman" w:cs="Times New Roman"/>
          <w:spacing w:val="2"/>
          <w:sz w:val="24"/>
          <w:szCs w:val="24"/>
          <w:lang w:eastAsia="ru-RU"/>
        </w:rPr>
        <w:t> и </w:t>
      </w:r>
      <w:hyperlink r:id="rId8" w:history="1">
        <w:r w:rsidRPr="00CB4A5A">
          <w:rPr>
            <w:rFonts w:ascii="Times New Roman" w:eastAsia="Times New Roman" w:hAnsi="Times New Roman" w:cs="Times New Roman"/>
            <w:spacing w:val="2"/>
            <w:sz w:val="24"/>
            <w:szCs w:val="24"/>
            <w:u w:val="single"/>
            <w:lang w:eastAsia="ru-RU"/>
          </w:rPr>
          <w:t>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contextualSpacing/>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Цена Контракта может быть снижена по соглашению Сторон без изменения предусмотренных настоящим Контрактом количества и качества поставляемого Товара и иных условий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2.3. Источник финансирования Контракта –</w:t>
      </w:r>
      <w:r w:rsidRPr="00CB4A5A">
        <w:rPr>
          <w:rFonts w:ascii="Times New Roman" w:eastAsia="Times New Roman" w:hAnsi="Times New Roman" w:cs="Times New Roman"/>
          <w:spacing w:val="2"/>
          <w:sz w:val="24"/>
          <w:szCs w:val="24"/>
          <w:highlight w:val="yellow"/>
          <w:lang w:eastAsia="ru-RU"/>
        </w:rPr>
        <w:t>_____________</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2.4. </w:t>
      </w:r>
      <w:r w:rsidRPr="00CB4A5A">
        <w:rPr>
          <w:rFonts w:ascii="Times New Roman" w:eastAsia="Times New Roman" w:hAnsi="Times New Roman" w:cs="Times New Roman"/>
          <w:sz w:val="24"/>
          <w:szCs w:val="24"/>
          <w:lang w:eastAsia="ru-RU"/>
        </w:rPr>
        <w:t xml:space="preserve">Срок оплаты заказчиком поставленного товара, отдельных этапов исполнения контракта должен составлять не более </w:t>
      </w:r>
      <w:r w:rsidR="005111E9">
        <w:rPr>
          <w:rFonts w:ascii="Times New Roman" w:eastAsia="Times New Roman" w:hAnsi="Times New Roman" w:cs="Times New Roman"/>
          <w:sz w:val="24"/>
          <w:szCs w:val="24"/>
          <w:lang w:eastAsia="ru-RU"/>
        </w:rPr>
        <w:t>пятнадцати рабочих</w:t>
      </w:r>
      <w:r w:rsidRPr="00CB4A5A">
        <w:rPr>
          <w:rFonts w:ascii="Times New Roman" w:eastAsia="Times New Roman" w:hAnsi="Times New Roman" w:cs="Times New Roman"/>
          <w:sz w:val="24"/>
          <w:szCs w:val="24"/>
          <w:lang w:eastAsia="ru-RU"/>
        </w:rPr>
        <w:t xml:space="preserve"> дней с даты подписания заказчиком документа о приемке, предусмотренного </w:t>
      </w:r>
      <w:hyperlink r:id="rId9" w:anchor="dst101300" w:history="1">
        <w:r w:rsidRPr="00CB4A5A">
          <w:rPr>
            <w:rFonts w:ascii="Times New Roman" w:eastAsia="SimSun" w:hAnsi="Times New Roman" w:cs="Times New Roman"/>
            <w:color w:val="0000FF"/>
            <w:sz w:val="24"/>
            <w:szCs w:val="24"/>
            <w:u w:val="single"/>
            <w:lang w:eastAsia="ru-RU"/>
          </w:rPr>
          <w:t>частью 7 статьи 94</w:t>
        </w:r>
      </w:hyperlink>
      <w:r w:rsidRPr="00CB4A5A">
        <w:rPr>
          <w:rFonts w:ascii="Times New Roman" w:eastAsia="Times New Roman" w:hAnsi="Times New Roman" w:cs="Times New Roman"/>
          <w:sz w:val="24"/>
          <w:szCs w:val="24"/>
          <w:lang w:eastAsia="ru-RU"/>
        </w:rPr>
        <w:t xml:space="preserve"> настоящего Федерального закона.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2.5. Оплата по Контракту осуществляется по безналичному расчету путем перечисления Заказчиком денежных средств на счет Поставщика, указанный в настоящем Контракте.</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2.6. Заказчик уменьшает суммы, подлежащие уплате Заказчиком Поставщику (юридическому лицу или физическому лицу, в том числе зарегистрированному в качестве индивидуального предпринимателя), на размер налогов, сборов и иных обязательных платежей в бюджеты бюджетной системы Российской Федерации, связанных с оплатой настоящего Контракта, если в соответствии с законодательством Российской Федерации о налогах и сборах такие налоги, сборы и иные обязательные платежи подлежат уплате в бюджеты бюджетной системы Российской Федерации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2.7. Датой оплаты считается дата списания денежных средств со счета Заказчика, указанного в настоящем Контракте.</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III. Порядок, сроки и условия поставки и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3.1. Товар Заказчику поставляется партиями в соответствии с условиями настоящего Контракта. Количество Товара в каждой партии определяется на основании Заявки Заказчика на поставку Товара. Заказчик направляет Заявки в пределах срока, установленного настоящим пунктом. При этом направление Заявок за пределами срока, установленного настоящим пунктом, не допускается. Поставка Товара на основании не подписанной Заказчиком Заявки не допускается. Заявка направляется Заказчиком не позднее чем за 1 (один) рабочий день до предполагаемой поставки Товара в пределах срока, установленного пунктом 11.1 настоящего Контракта. Поставка Товара по Заявкам осуществляется в течение 1 календарного</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дня со дня отправки Заявки Заказчиком.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3</w:t>
      </w:r>
      <w:r w:rsidRPr="00CB4A5A">
        <w:rPr>
          <w:rFonts w:ascii="Times New Roman" w:eastAsia="Times New Roman" w:hAnsi="Times New Roman" w:cs="Times New Roman"/>
          <w:spacing w:val="2"/>
          <w:sz w:val="24"/>
          <w:szCs w:val="24"/>
          <w:u w:val="single"/>
          <w:lang w:eastAsia="ru-RU"/>
        </w:rPr>
        <w:t>.2. Поставка Товара по Заявке осуществляется Поставщиком по адресу: ________________________________</w:t>
      </w:r>
      <w:r w:rsidRPr="00CB4A5A">
        <w:rPr>
          <w:rFonts w:ascii="Times New Roman" w:eastAsia="Microsoft Sans Serif" w:hAnsi="Times New Roman" w:cs="Times New Roman"/>
          <w:sz w:val="24"/>
          <w:szCs w:val="24"/>
          <w:u w:val="single"/>
          <w:lang w:eastAsia="ru-RU" w:bidi="ru-RU"/>
        </w:rPr>
        <w:t>.</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3.3. В день доставки Товара по адресу поставки Товара, указанному в соответствии с условиями настоящего Контракта Поставщик обязан передать Заказчику подписанные со своей стороны товарную накладную по форме N ТОРГ-12 в 2 (двух) экземплярах (по 1 (одному) экземпляру для каждой из Сторон) и 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Вместе с товарной накладной по форме N ТОРГ-12 Поставщик предоставляет счет-фактуру в соответствии с налоговым законодательством Российской Федерации. В день доставки Товара Заказчик осуществляет приемку Товара по количеству упаковок Товара, комплекту, явным видимым повреждениям упаковки и качеству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Для проверки поставленного Товара в части соответствия Товара условиям настоящего Контракта Заказчик проводит экспертизу. Экспертиза поставленного Товара может проводиться Заказчиком своими силами, или к ее проведению могут привлекаться независимые эксперты (экспертные организации) на основании контрактов, заключенных в соответствии с </w:t>
      </w:r>
      <w:hyperlink r:id="rId10" w:history="1">
        <w:r w:rsidRPr="00CB4A5A">
          <w:rPr>
            <w:rFonts w:ascii="Times New Roman" w:eastAsia="Times New Roman" w:hAnsi="Times New Roman" w:cs="Times New Roman"/>
            <w:spacing w:val="2"/>
            <w:sz w:val="24"/>
            <w:szCs w:val="24"/>
            <w:u w:val="single"/>
            <w:lang w:eastAsia="ru-RU"/>
          </w:rPr>
          <w:t>Законом N 44-ФЗ</w:t>
        </w:r>
      </w:hyperlink>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Выборочная проверка качества и безопасности Товара осуществляется в течение сроков, установленных настоящим Контрактом для приемки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По результатам проведенной экспертизы Товара, в том числе выборочной проверки качества и безопасности Товара, Заказчик составляет заключение об отсутствии или наличии нарушений условий настоящего Контракта, а также об отсутствии или наличии нарушений в части качества и безопасности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такой экспертизы установлены нарушения условий настоящего Контракта, за исключением условий, касающихся качества и безопасности Товара, не препятствующие приемке поставленного Товара, в заключении могут содержаться предложения об устранении данных нарушений, в том числе с указанием срока их устранения.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Заказчик вправе не отказывать в приемке поставленного Товара в случае выявления несоответствия этого Товара условиям настоящего Контракта, за исключением условий, касающихся качества и безопасности Товара, если выявленное несоответствие не препятствует приемке Товара и устранено Поставщиком.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 отсутствии претензий относительно количества Товара, комплектности, упаковки Товара, комплекта, качества и безопасности Товара, в том числе на основании заключения по результатам экспертизы, проведенной путем выборочной проверки качества и безопасности Товара, Заказчик подписывает документ о приемке - акт о приемке, на основании которого Заказчик подписывает товарную накладную по форме N ТОРГ-12 в течение 1 (одного) рабочего дня с момента доставки Товара.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Заказчик отказывается от приемки такого Товара и составляет в течение 2 (двух) рабочих дней с момента доставки Товара мотивированный отказ от подписания акта о приемке с указанием перечня выявленных нарушений условий настоящего Контракта (далее - мотивированный отказ).</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привлечения Заказчиком для проведения экспертизы поставленного Товара экспертов, экспертных организаций при принятии решения о приемке или об отказе в приемке Товара Заказчик должен учитывать отраженные в заключении по результатам указанной экспертизы предложения экспертов, экспертных организаций, привлеченных для ее проведения.</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В случае обнаружения Заказчиком нарушений условий настоящего Контракта, в том числе требований к количеству Товара, комплектности, упаковке Товара, комплекту, качеству и безопасности Товара Поставщик обязуется без дополнительной оплаты со стороны Заказчика устранить выявленные нарушения (допоставить, доукомплектовать, заменить Товар) в срок не позднее 2 (двух) календарных дней со дня получения от Заказчика мотивированного отказа. Допоставка недопоставленного, доукомплектование или замена некачественного Товара оформляется соответствующей товарной накладной по форме N ТОРГ-12 в порядке, предусмотренном настоящим разделом.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повторного выявления по результатам экспертизы, предусмотренной настоящим пунктом, нарушений условий настоящего Контракта Заказчик вправе отказаться от исполнения настоящего Контракта по основаниям, предусмотренным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3.4.Право собственности на Товар, риск утраты, случайной гибели или повреждения Товара переходят от Поставщика к Заказчику с момента подписания Сторонами товарной накладной по форме N ТОРГ-12.</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3.5. Поставщик обязан одновременно с передачей Товара передать Заказчику относящиеся к нему документы, предусмотренные законодательством Российской Федерации, производителем Товара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3.6. Сдача и приемка Товара осуществляются уполномоченными представителями Сторон.</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IV. Взаимодействие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 Поставщик обязан: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4.1.1. Поставить Товар в порядке, количестве, в срок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4.1.2. Обеспечить соответствие поставляемого Товара требованиям качества, безопасности, иным требованиям, установленным стандартами, техническими регламентами и санитарно-эпидемиологическими требованиями, а также требованиям, установленным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4.1.3. Обеспечить за свой счет устранение выявленных нарушений при несоответствии поставленного Товара условиям настоящего Контракта или осуществить его соответствующую замену в порядке и на условиях, предусмотренных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4.1.4.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направить Заказчику такое решение по почте заказным письмом с уведомлением о вручении по адресу Заказчика,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Поставщиком подтверждения о его вручении Заказчику. Датой такого надлежащего уведомления признается дата получения Поставщиком подтверждения о вручении Заказчику указанного уведомления.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4.1.5. Предоставлять Заказчику по его требованию документы, относящиеся к предмету настоящего Контракта, а также своевременно предоставлять Заказчику достоверную информацию о ходе исполнения своих обязательств, в том числе о сложностях, возникающих при исполнении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4.1.6. Поставщик обязан оформлять товарные накладные по форме N ТОРГ-12 в соответствии с законодательством Российской Федерации, а также счета-фактуры в соответствии с налоговым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 Поставщик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4.2.1. Требовать от Заказчика произвести приемку Товара в порядке и в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4.2.2. Требовать своевременной оплаты на условиях, установленных настоящим Контрактом, надлежащим образом поставленного и принятого Заказчиком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4.2.3.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4.2.4. Требовать возмещения убытков,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 Заказчик обязуется: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4.3.1. Обеспечить своевременную оплату поставленного Товара, соответствующего условиям настоящего Контракта, в порядке и сроки, предусмотренные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4.3.2. В случае принятия решения об одностороннем отказе от исполнения настоящего Контракта не позднее чем в течение 3 (трех) рабочих дней с даты принятия указанного решения разместить в единой информационной системе и направить Поставщику такое решение по почте заказным письмом с уведомлением о вручении по адресу Поставщика, указанному в настоящем Контракте, а также телеграммой либо посредством факсимильной связи, либо по адресу электронной почты, либо с использованием иных средств связи и доставки, обеспечивающих фиксирование данного уведомления и получение Заказчиком подтверждения о его вручении Поставщику. Датой такого надлежащего уведомления признается дата получения Заказчиком подтверждения о вручении Поставщику указанного уведомления либо дата получения Заказчиком информации об отсутствии Поставщика по его адресу, указанному в настоящем Контракте. При невозможности получения указанных подтверждения либо информации датой такого надлежащего уведомления признается дата по истечении тридцати дней с даты размещения решения Заказчика об одностороннем отказе от исполнения настоящего Контракта в единой информационной системе.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4.3.4. Требовать уплаты неустоек (штрафов, пеней) в соответствии с разделом VII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4.3.5. Обеспечить своевременную приемку поставленного Товара, соответствующего условиям настоящего Контракта, в порядке и сроки, предусмотренные настоящим Контрактом, провести экспертизу поставленного Товара для проверки его соответствия условиям настоящего Контракта в соответствии с </w:t>
      </w:r>
      <w:hyperlink r:id="rId11"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и настоящим Контрактом.</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 Заказчик вправе:</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4.4.1. Требовать от Поставщика надлежащего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4.4.2. Требовать от Поставщика своевременного устранения нарушений, выявленных как в ходе приемки, так и в течение срока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4.4.3. Проверять ход и качество выполнения Поставщиком условий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4.4.4. Требовать возмещения убытков в соответствии с разделом VII настоящего Контракта, причиненных по вине Поставщика.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4.4.5. Предложить увеличить или уменьшить в процессе исполнения настоящего Контракта количество Товара, предусмотренного настоящим Контрактом, не более чем на 10 процентов, в порядке и на условиях, установленных </w:t>
      </w:r>
      <w:hyperlink r:id="rId12"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4.4.6. Отказаться от приемки и оплаты Товара, не соответствующего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4.4.7. Принять решение об одностороннем отказе от исполнения настоящего Контракта в соответствии с гражданским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4.4.8. До принятия решения об одностороннем отказе от исполнения настоящего Контракта провести экспертизу поставленного Товара с привлечением экспертов, экспертных организаций, выбор которых осуществляется в соответствии с </w:t>
      </w:r>
      <w:hyperlink r:id="rId13"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 Упаковка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5.1. Товар должен передаваться Заказчику в упаковке, соответствующей установленным обязательным требованиям к безопасности и характеру груза, предохраняющей его от всякого рода повреждения или порчи и обеспечивающей сохранность в течение всего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5.2. Упаковка Товара, имеющая внешние дефекты, которые не позволяют использовать ее для обеспечения сохранности Товара при транспортировке и хранении, возвращается Поставщику вместе </w:t>
      </w:r>
      <w:r w:rsidRPr="00CB4A5A">
        <w:rPr>
          <w:rFonts w:ascii="Times New Roman" w:eastAsia="Times New Roman" w:hAnsi="Times New Roman" w:cs="Times New Roman"/>
          <w:spacing w:val="2"/>
          <w:sz w:val="24"/>
          <w:szCs w:val="24"/>
          <w:lang w:eastAsia="ru-RU"/>
        </w:rPr>
        <w:lastRenderedPageBreak/>
        <w:t>с Товаром, находящимся в ней, в порядке, определенном пунктом 3.3 раздела III настоящего Контракта. Такой Товар не засчитывается в счет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5.3. Поставщик несет ответственность перед Заказчиком за повреждение Товара вследствие его ненадлежащей упаковки.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5.4. На упаковке должна быть маркировка, содержащая информацию согласно </w:t>
      </w:r>
      <w:hyperlink r:id="rId14" w:history="1">
        <w:r w:rsidRPr="00CB4A5A">
          <w:rPr>
            <w:rFonts w:ascii="Times New Roman" w:eastAsia="Times New Roman" w:hAnsi="Times New Roman" w:cs="Times New Roman"/>
            <w:spacing w:val="2"/>
            <w:sz w:val="24"/>
            <w:szCs w:val="24"/>
            <w:u w:val="single"/>
            <w:lang w:eastAsia="ru-RU"/>
          </w:rPr>
          <w:t>части 4.1 статьи 4 технического регламента Таможенного союза "Пищевая продукция в части ее маркировки"</w:t>
        </w:r>
      </w:hyperlink>
      <w:r w:rsidRPr="00CB4A5A">
        <w:rPr>
          <w:rFonts w:ascii="Times New Roman" w:eastAsia="Times New Roman" w:hAnsi="Times New Roman" w:cs="Times New Roman"/>
          <w:spacing w:val="2"/>
          <w:sz w:val="24"/>
          <w:szCs w:val="24"/>
          <w:lang w:eastAsia="ru-RU"/>
        </w:rPr>
        <w:t>, утвержденного </w:t>
      </w:r>
      <w:hyperlink r:id="rId15" w:history="1">
        <w:r w:rsidRPr="00CB4A5A">
          <w:rPr>
            <w:rFonts w:ascii="Times New Roman" w:eastAsia="Times New Roman" w:hAnsi="Times New Roman" w:cs="Times New Roman"/>
            <w:spacing w:val="2"/>
            <w:sz w:val="24"/>
            <w:szCs w:val="24"/>
            <w:u w:val="single"/>
            <w:lang w:eastAsia="ru-RU"/>
          </w:rPr>
          <w:t>решением Комиссии Таможенного союза от 9 декабря 2011 г. N 881</w:t>
        </w:r>
      </w:hyperlink>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2EFAB94" wp14:editId="2F962AF4">
                <wp:extent cx="152400" cy="219075"/>
                <wp:effectExtent l="0" t="0" r="3810" b="0"/>
                <wp:docPr id="10" name="Прямоугольник 10"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52400"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433F523" id="Прямоугольник 10" o:spid="_x0000_s1026" alt="Об утверждении типового контракта на поставку продуктов питания " style="width:12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а также информацию согласно иным техническим регламентам на отдельные виды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5.5. Поставщик обязан обеспечить в соответствии с требованиями законодательства Российской Федерации надлежащие условия хранения и перевозки, установленные изготовителем Товара, необходимые для сохранения качества и безопасности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 Качество Товара, срок годности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2EFA927B" wp14:editId="5DD2493B">
                <wp:extent cx="161925" cy="219075"/>
                <wp:effectExtent l="2540" t="4445" r="0" b="0"/>
                <wp:docPr id="9" name="Прямоугольник 9"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1619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CA2944E" id="Прямоугольник 9" o:spid="_x0000_s1026" alt="Об утверждении типового контракта на поставку продуктов питания " style="width:12.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TPk7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6.1. Поставщик гарантирует безопасность Товара в соответствии с техническими регламентами, санитарно-эпидемиологическими требованиями и иными нормативными правовыми актами Российской Федерации, устанавливающими требования к качеству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6.2. Товар не должен представлять опасности для жизни и здоровья граждан.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6.3. Товар должен быть пригодным для целей, для которых Товар такого рода обычно используется, и соответствовать условиям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6.4. Остаточный срок годности Товара устанавливается Заказчиком в Спецификации (Приложение N 1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Товар должен соответствовать требованиям, предъявляемым к качеству Товара в момент его передачи, в течение остаточного срока годности, установленного настоящим Контрактом. Заказчик предъявляет претензии по качеству Товара в течение остаточного срока годности Товара.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6.5. В течение остаточного срока годности Товара Поставщик обязан за свой счет заменить Товар ненадлежащего качества, если не докажет, что недостатки Товара возникли в результате нарушения Заказчиком/Получателем правил хранения Товара. Замена Товара производится в течение 2 (двух) календарных дней с момента уведомления Заказчиком Поставщика.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по результатам экспертизы, указанной в пункте 3.3 раздела III настоящего Контракта, выявлено нарушение условий настоящего Контракта в части качества и безопасности Товара и (или) установлен факт фальсификации Товара, Поставщик осуществляет поставку Товара надлежащего качества и соответствующего требованиям безопасности в объеме партии Товара, поставленного Заказчику, образец из которой был исследован в рамках указанной экспертизы.</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 Ответственность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 Стороны несут ответственность за неисполнение или ненадлежащее исполнение настоящего Контракта в соответствии с законодательством Российской Федерации и условиями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7.2. В случае неисполнения Поставщиком условий настоящего Контракта Заказчик вправе обратиться в суд Брянской области с требованием о расторжении настоящего Контракта. 7.3. В случае полного (частичного) неисполнения условий настоящего Контракта одной из Сторон эта Сторона обязана возместить другой Стороне причиненные убытки. </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pacing w:val="2"/>
          <w:sz w:val="24"/>
          <w:szCs w:val="24"/>
          <w:lang w:eastAsia="ru-RU"/>
        </w:rPr>
        <w:t xml:space="preserve">7.4. </w:t>
      </w:r>
      <w:r w:rsidRPr="00CB4A5A">
        <w:rPr>
          <w:rFonts w:ascii="Times New Roman" w:eastAsia="Times New Roman" w:hAnsi="Times New Roman" w:cs="Times New Roman"/>
          <w:sz w:val="24"/>
          <w:szCs w:val="24"/>
          <w:lang w:eastAsia="ru-RU"/>
        </w:rPr>
        <w:t xml:space="preserve">Пеня начисляется за каждый день просрочки исполнения поставщиком (подрядчиком, исполнителем) обязательства, предусмотренного контрактом, начиная со дня, следующего после дня истечения установленного контрактом срока исполнения обязательства, и устанавливается контрактом в размере одной трехсотой действующей на дату уплаты пени ключевой ставки Центрального банка Российской Федерации от цены контракта (отдельного этапа исполнения контракта), уменьшенной на сумму, пропорциональную объему обязательств, предусмотренных контрактом (соответствующим отдельным этапом исполнения контракта) и фактически исполненных поставщиком (подрядчиком, </w:t>
      </w:r>
      <w:r w:rsidRPr="00CB4A5A">
        <w:rPr>
          <w:rFonts w:ascii="Times New Roman" w:eastAsia="Times New Roman" w:hAnsi="Times New Roman" w:cs="Times New Roman"/>
          <w:sz w:val="24"/>
          <w:szCs w:val="24"/>
          <w:lang w:eastAsia="ru-RU"/>
        </w:rPr>
        <w:lastRenderedPageBreak/>
        <w:t>исполнителем), за исключением случаев, если законодательством Российской Федерации установлен иной порядок начисления пени.</w:t>
      </w:r>
    </w:p>
    <w:p w:rsidR="00CB4A5A" w:rsidRPr="00702D65" w:rsidRDefault="00CB4A5A" w:rsidP="00CB4A5A">
      <w:pPr>
        <w:widowControl w:val="0"/>
        <w:autoSpaceDE w:val="0"/>
        <w:spacing w:after="0" w:line="240" w:lineRule="auto"/>
        <w:jc w:val="both"/>
        <w:rPr>
          <w:rFonts w:ascii="Times New Roman" w:eastAsia="Times New Roman" w:hAnsi="Times New Roman" w:cs="Times New Roman"/>
          <w:sz w:val="24"/>
          <w:szCs w:val="24"/>
          <w:lang w:eastAsia="zh-CN"/>
        </w:rPr>
      </w:pPr>
      <w:r w:rsidRPr="00CB4A5A">
        <w:rPr>
          <w:rFonts w:ascii="Times New Roman" w:eastAsia="Times New Roman" w:hAnsi="Times New Roman" w:cs="Times New Roman"/>
          <w:spacing w:val="2"/>
          <w:sz w:val="24"/>
          <w:szCs w:val="24"/>
          <w:lang w:eastAsia="ru-RU"/>
        </w:rPr>
        <w:t xml:space="preserve">7.5. </w:t>
      </w:r>
      <w:r w:rsidRPr="00702D65">
        <w:rPr>
          <w:rFonts w:ascii="Times New Roman" w:eastAsia="Times New Roman" w:hAnsi="Times New Roman" w:cs="Times New Roman"/>
          <w:sz w:val="24"/>
          <w:szCs w:val="24"/>
          <w:lang w:eastAsia="zh-CN"/>
        </w:rPr>
        <w:t>За каждый факт неисполнения или ненадлежащего исполнения поставщиком (подрядчиком, исполнителем) обязательств, предусмотренных контрактом, заключенным по результатам определения поставщика (подрядчика, исполнителя) в соответствии с пунктом 1 части 1 статьи 30 Федерального закона "О контрактной системе в сфере закупок товаров, работ, услуг для обеспечения государственных и муниципальных нужд" (далее - Федеральный закон), за исключением просрочки исполнения обязательств (в том числе гарантийного обязательства), предусмотренных контрактом, размер штрафа устанавливается в размере 1 процента цены контракта (этапа), но не более 5 тыс. рублей и не менее 1 тыс. рублей.</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если контракт заключается с победителем закупки (или с иным участником закупки), предложившим наиболее высокую цену за право заключения государственного контракта, размер штрафа рассчитывается в порядке, установленном пунктом 5 Правил, за исключением просрочки исполнения обязательств (в том числе гарантийного обязательства), предусмотренных контрактом, и определяется в следующем порядке:</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а) в случае, если цена контракта не превышает начальную (максимальную) цену контракта:</w:t>
      </w:r>
    </w:p>
    <w:p w:rsidR="00CB4A5A" w:rsidRPr="00CB4A5A" w:rsidRDefault="00CB4A5A" w:rsidP="00CB4A5A">
      <w:pPr>
        <w:widowControl w:val="0"/>
        <w:autoSpaceDE w:val="0"/>
        <w:autoSpaceDN w:val="0"/>
        <w:adjustRightInd w:val="0"/>
        <w:spacing w:after="0"/>
        <w:ind w:firstLine="540"/>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10 процентов начальной (максимальной) цены государственного (муниципального) контракта (контракта), если цена государственного (муниципального) контракта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начальной (максимальной) цены контракта, если цена государственного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начальной (максимальной)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б) в случае если цена контракта превышает начальную (максимальную) цену контракта:</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 процентов цены контракта, если цена контракта не превышает 3 млн. рублей;</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5 процентов цены контракта, если цена контракта составляет от 3 млн. рублей до 50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 процент цены контракта, если цена контракта составляет от 50 млн. рублей до 100 млн. рублей (включительно).</w:t>
      </w:r>
    </w:p>
    <w:p w:rsidR="00CB4A5A" w:rsidRPr="00CB4A5A" w:rsidRDefault="00CB4A5A" w:rsidP="00CB4A5A">
      <w:pPr>
        <w:widowControl w:val="0"/>
        <w:tabs>
          <w:tab w:val="left" w:pos="810"/>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7.6. </w:t>
      </w:r>
      <w:r w:rsidRPr="00CB4A5A">
        <w:rPr>
          <w:rFonts w:ascii="Times New Roman" w:eastAsia="Times New Roman" w:hAnsi="Times New Roman" w:cs="Times New Roman"/>
          <w:sz w:val="24"/>
          <w:szCs w:val="24"/>
          <w:lang w:eastAsia="ru-RU" w:bidi="ru-RU"/>
        </w:rPr>
        <w:t>За каждый факт неисполнения или ненадлежащего исполнения поставщиком (подрядчиком, исполнителем) обязательства, предусмотренного контрактом, которое не имеет стоимостного выражения, размер штрафа составляет 1000.00 рублей и устанавливается (при наличии в контракте таких обязательств) в следующем порядке:</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w:t>
      </w:r>
    </w:p>
    <w:p w:rsidR="00CB4A5A" w:rsidRPr="00CB4A5A" w:rsidRDefault="00CB4A5A" w:rsidP="00CB4A5A">
      <w:pPr>
        <w:widowControl w:val="0"/>
        <w:tabs>
          <w:tab w:val="left" w:pos="709"/>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673"/>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 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69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 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7.7. В случае просрочки исполнения Заказчиком обязательств, предусмотренных настоящим Контрактом, а также в иных случаях неисполнения или ненадлежащего исполнения Заказчиком обязательств, предусмотренных настоящим Контрактом, Поставщик вправе потребовать уплаты неустоек (штрафов, пеней).</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7.8. В случае просрочки исполнения обязательств Заказчиком, предусмотренных настоящим Контрактом, Поставщик вправе потребовать уплату пени в размере одной трехсотой действующей на дату уплаты пеней ключевой ставки Центрального банка Российской Федерации от не уплаченной в срок суммы. Пеня начисляется за каждый день просрочки исполнения обязательства, предусмотренного настоящим Контрактом, начиная со дня, следующего после дня истечения установленного настоящим Контрактом срока исполнения обязательства.</w:t>
      </w:r>
    </w:p>
    <w:p w:rsidR="00CB4A5A" w:rsidRPr="00CB4A5A" w:rsidRDefault="00CB4A5A" w:rsidP="00CB4A5A">
      <w:pPr>
        <w:widowControl w:val="0"/>
        <w:tabs>
          <w:tab w:val="left" w:pos="442"/>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pacing w:val="2"/>
          <w:sz w:val="24"/>
          <w:szCs w:val="24"/>
          <w:lang w:eastAsia="ru-RU"/>
        </w:rPr>
        <w:t xml:space="preserve">7.9. </w:t>
      </w:r>
      <w:r w:rsidRPr="00CB4A5A">
        <w:rPr>
          <w:rFonts w:ascii="Times New Roman" w:eastAsia="Times New Roman" w:hAnsi="Times New Roman" w:cs="Times New Roman"/>
          <w:sz w:val="24"/>
          <w:szCs w:val="24"/>
          <w:lang w:eastAsia="ru-RU" w:bidi="ru-RU"/>
        </w:rPr>
        <w:t>За каждый факт неисполнения заказчиком обязательств, предусмотренных контрактом, за исключением просрочки исполнения обязательств, предусмотренных контрактом, размер штрафа составляет 1000,00 рублей и устанавливается в следующем порядке:</w:t>
      </w:r>
    </w:p>
    <w:p w:rsidR="00CB4A5A" w:rsidRPr="00CB4A5A" w:rsidRDefault="00CB4A5A" w:rsidP="00CB4A5A">
      <w:pPr>
        <w:widowControl w:val="0"/>
        <w:tabs>
          <w:tab w:val="left" w:pos="1055"/>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а) 1000 рублей, если цена контракта не превышает 3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б) 5000 рублей, если цена контракта составляет от 3 млн. рублей до 50 млн. рублей (включительно):</w:t>
      </w:r>
    </w:p>
    <w:p w:rsidR="00CB4A5A" w:rsidRPr="00CB4A5A" w:rsidRDefault="00CB4A5A" w:rsidP="00CB4A5A">
      <w:pPr>
        <w:widowControl w:val="0"/>
        <w:tabs>
          <w:tab w:val="left" w:pos="1036"/>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в)10000 рублей, если цена контракта составляет от 50 млн. рублей до 100 млн. рублей (включительно):</w:t>
      </w:r>
    </w:p>
    <w:p w:rsidR="00CB4A5A" w:rsidRPr="00CB4A5A" w:rsidRDefault="00CB4A5A" w:rsidP="00CB4A5A">
      <w:pPr>
        <w:widowControl w:val="0"/>
        <w:tabs>
          <w:tab w:val="left" w:pos="284"/>
        </w:tabs>
        <w:spacing w:after="0" w:line="240" w:lineRule="auto"/>
        <w:jc w:val="both"/>
        <w:rPr>
          <w:rFonts w:ascii="Times New Roman" w:eastAsia="Times New Roman" w:hAnsi="Times New Roman" w:cs="Times New Roman"/>
          <w:sz w:val="24"/>
          <w:szCs w:val="24"/>
          <w:lang w:eastAsia="ru-RU" w:bidi="ru-RU"/>
        </w:rPr>
      </w:pPr>
      <w:r w:rsidRPr="00CB4A5A">
        <w:rPr>
          <w:rFonts w:ascii="Times New Roman" w:eastAsia="Times New Roman" w:hAnsi="Times New Roman" w:cs="Times New Roman"/>
          <w:sz w:val="24"/>
          <w:szCs w:val="24"/>
          <w:lang w:eastAsia="ru-RU" w:bidi="ru-RU"/>
        </w:rPr>
        <w:t>г)</w:t>
      </w:r>
      <w:r w:rsidRPr="00CB4A5A">
        <w:rPr>
          <w:rFonts w:ascii="Times New Roman" w:eastAsia="Times New Roman" w:hAnsi="Times New Roman" w:cs="Times New Roman"/>
          <w:sz w:val="24"/>
          <w:szCs w:val="24"/>
          <w:lang w:eastAsia="ru-RU" w:bidi="ru-RU"/>
        </w:rPr>
        <w:tab/>
        <w:t>100000 рублей, если цена контракта превышает 100 млн. рублей.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7.10. Применение неустойки (штрафа, пени) не освобождает Стороны от исполнения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7.11. Общая сумма начисленных штрафов за неисполнение или ненадлежащее исполнение Поставщиком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7.12. Общая сумма начисленных штрафов за ненадлежащее исполнение Заказчиком обязательств, предусмотренных настоящим Контрактом, не может превышать цену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7.13. В случае расторжения настоящего Контракта в связи с односторонним отказом Стороны от исполнения настоящего Контракта другая Сторона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7.14. </w:t>
      </w:r>
      <w:r w:rsidRPr="00CB4A5A">
        <w:rPr>
          <w:rFonts w:ascii="Times New Roman" w:eastAsia="Times New Roman" w:hAnsi="Times New Roman" w:cs="Times New Roman"/>
          <w:sz w:val="24"/>
          <w:szCs w:val="24"/>
          <w:lang w:eastAsia="ru-RU"/>
        </w:rPr>
        <w:t>Сторона освобождается от уплаты неустойки (штрафа, пени), если докажет, что неисполнение или ненадлежащее исполнение обязательства, предусмотренного контрактом, произошло вследствие непреодолимой силы или по вине другой стороны.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VIII. Обеспечение исполнения Контракта</w:t>
      </w:r>
    </w:p>
    <w:p w:rsidR="0086541F" w:rsidRPr="00C65704" w:rsidRDefault="00057118" w:rsidP="00F7092B">
      <w:pPr>
        <w:shd w:val="clear" w:color="auto" w:fill="FFFFFF"/>
        <w:spacing w:after="0" w:line="315" w:lineRule="atLeast"/>
        <w:jc w:val="both"/>
        <w:textAlignment w:val="baseline"/>
        <w:rPr>
          <w:rFonts w:ascii="Times New Roman" w:eastAsia="Calibri" w:hAnsi="Times New Roman" w:cs="Times New Roman"/>
          <w:color w:val="000000"/>
          <w:sz w:val="24"/>
          <w:szCs w:val="24"/>
          <w:lang w:eastAsia="ru-RU"/>
        </w:rPr>
      </w:pPr>
      <w:r w:rsidRPr="000B5BE1">
        <w:rPr>
          <w:rFonts w:ascii="Times New Roman" w:hAnsi="Times New Roman" w:cs="Times New Roman"/>
          <w:sz w:val="24"/>
          <w:szCs w:val="24"/>
        </w:rPr>
        <w:t xml:space="preserve"> </w:t>
      </w:r>
      <w:r w:rsidR="0086541F" w:rsidRPr="00C65704">
        <w:rPr>
          <w:rFonts w:ascii="Times New Roman" w:eastAsia="Times New Roman" w:hAnsi="Times New Roman" w:cs="Times New Roman"/>
          <w:spacing w:val="2"/>
          <w:sz w:val="24"/>
          <w:szCs w:val="24"/>
          <w:lang w:eastAsia="ru-RU"/>
        </w:rPr>
        <w:t xml:space="preserve">8.1. Обеспечение исполнения настоящего Контракта установлено в размере </w:t>
      </w:r>
      <w:r w:rsidR="0086541F" w:rsidRPr="008550A7">
        <w:rPr>
          <w:rFonts w:ascii="Times New Roman" w:eastAsia="Times New Roman" w:hAnsi="Times New Roman" w:cs="Times New Roman"/>
          <w:spacing w:val="2"/>
          <w:sz w:val="24"/>
          <w:szCs w:val="24"/>
          <w:highlight w:val="yellow"/>
          <w:lang w:eastAsia="ru-RU"/>
        </w:rPr>
        <w:t>__</w:t>
      </w:r>
      <w:r w:rsidR="0086541F" w:rsidRPr="00C65704">
        <w:rPr>
          <w:rFonts w:ascii="Times New Roman" w:eastAsia="Calibri" w:hAnsi="Times New Roman" w:cs="Times New Roman"/>
          <w:color w:val="000000"/>
          <w:sz w:val="24"/>
          <w:szCs w:val="24"/>
          <w:highlight w:val="yellow"/>
          <w:lang w:eastAsia="ru-RU"/>
        </w:rPr>
        <w:t>%</w:t>
      </w:r>
      <w:r w:rsidR="0086541F" w:rsidRPr="00C65704">
        <w:rPr>
          <w:rFonts w:ascii="Times New Roman" w:eastAsia="Calibri" w:hAnsi="Times New Roman" w:cs="Times New Roman"/>
          <w:color w:val="000000"/>
          <w:sz w:val="24"/>
          <w:szCs w:val="24"/>
          <w:lang w:eastAsia="ru-RU"/>
        </w:rPr>
        <w:t xml:space="preserve"> (</w:t>
      </w:r>
      <w:r w:rsidR="0086541F" w:rsidRPr="008550A7">
        <w:rPr>
          <w:rFonts w:ascii="Times New Roman" w:eastAsia="Calibri" w:hAnsi="Times New Roman" w:cs="Times New Roman"/>
          <w:color w:val="000000"/>
          <w:sz w:val="24"/>
          <w:szCs w:val="24"/>
          <w:highlight w:val="yellow"/>
          <w:lang w:eastAsia="ru-RU"/>
        </w:rPr>
        <w:t>_</w:t>
      </w:r>
      <w:r w:rsidR="00AC0701">
        <w:rPr>
          <w:rFonts w:ascii="Times New Roman" w:eastAsia="Calibri" w:hAnsi="Times New Roman" w:cs="Times New Roman"/>
          <w:color w:val="000000"/>
          <w:sz w:val="24"/>
          <w:szCs w:val="24"/>
          <w:highlight w:val="yellow"/>
          <w:lang w:eastAsia="ru-RU"/>
        </w:rPr>
        <w:t>___</w:t>
      </w:r>
      <w:r w:rsidR="0074233C">
        <w:rPr>
          <w:rFonts w:ascii="Times New Roman" w:eastAsia="Calibri" w:hAnsi="Times New Roman" w:cs="Times New Roman"/>
          <w:color w:val="000000"/>
          <w:sz w:val="24"/>
          <w:szCs w:val="24"/>
          <w:highlight w:val="yellow"/>
          <w:lang w:eastAsia="ru-RU"/>
        </w:rPr>
        <w:t xml:space="preserve"> </w:t>
      </w:r>
      <w:r w:rsidR="0086541F" w:rsidRPr="00C65704">
        <w:rPr>
          <w:rFonts w:ascii="Times New Roman" w:eastAsia="Calibri" w:hAnsi="Times New Roman" w:cs="Times New Roman"/>
          <w:color w:val="000000"/>
          <w:sz w:val="24"/>
          <w:szCs w:val="24"/>
          <w:highlight w:val="yellow"/>
          <w:lang w:eastAsia="ru-RU"/>
        </w:rPr>
        <w:t xml:space="preserve"> процентов</w:t>
      </w:r>
      <w:r w:rsidR="0086541F" w:rsidRPr="00C65704">
        <w:rPr>
          <w:rFonts w:ascii="Times New Roman" w:eastAsia="Calibri" w:hAnsi="Times New Roman" w:cs="Times New Roman"/>
          <w:color w:val="000000"/>
          <w:sz w:val="24"/>
          <w:szCs w:val="24"/>
          <w:lang w:eastAsia="ru-RU"/>
        </w:rPr>
        <w:t xml:space="preserve">) цены контракта, что составляет </w:t>
      </w:r>
      <w:r w:rsidR="0086541F" w:rsidRPr="008550A7">
        <w:rPr>
          <w:rFonts w:ascii="Times New Roman" w:eastAsia="Calibri" w:hAnsi="Times New Roman" w:cs="Times New Roman"/>
          <w:color w:val="000000"/>
          <w:sz w:val="24"/>
          <w:szCs w:val="24"/>
          <w:lang w:eastAsia="ru-RU"/>
        </w:rPr>
        <w:t>______</w:t>
      </w:r>
      <w:r w:rsidR="0086541F" w:rsidRPr="00C65704">
        <w:rPr>
          <w:rFonts w:ascii="Times New Roman" w:eastAsia="Calibri" w:hAnsi="Times New Roman" w:cs="Times New Roman"/>
          <w:color w:val="000000"/>
          <w:sz w:val="24"/>
          <w:szCs w:val="24"/>
          <w:lang w:eastAsia="ru-RU"/>
        </w:rPr>
        <w:t xml:space="preserve"> рубля </w:t>
      </w:r>
      <w:r w:rsidR="0086541F" w:rsidRPr="008550A7">
        <w:rPr>
          <w:rFonts w:ascii="Times New Roman" w:eastAsia="Calibri" w:hAnsi="Times New Roman" w:cs="Times New Roman"/>
          <w:color w:val="000000"/>
          <w:sz w:val="24"/>
          <w:szCs w:val="24"/>
          <w:lang w:eastAsia="ru-RU"/>
        </w:rPr>
        <w:t>_____</w:t>
      </w:r>
      <w:r w:rsidR="0086541F" w:rsidRPr="00C65704">
        <w:rPr>
          <w:rFonts w:ascii="Times New Roman" w:eastAsia="Calibri" w:hAnsi="Times New Roman" w:cs="Times New Roman"/>
          <w:color w:val="000000"/>
          <w:sz w:val="24"/>
          <w:szCs w:val="24"/>
          <w:lang w:eastAsia="ru-RU"/>
        </w:rPr>
        <w:t xml:space="preserve"> копеек.</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r w:rsidRPr="00C65704">
        <w:rPr>
          <w:rFonts w:ascii="Times New Roman" w:eastAsia="Calibri" w:hAnsi="Times New Roman" w:cs="Times New Roman"/>
          <w:b/>
          <w:color w:val="FF0000"/>
          <w:sz w:val="24"/>
          <w:szCs w:val="24"/>
          <w:lang w:eastAsia="ru-RU"/>
        </w:rPr>
        <w:t>Реквизиты для перечисления денежных средств:</w:t>
      </w:r>
      <w:r w:rsidRPr="00C65704">
        <w:rPr>
          <w:rFonts w:ascii="Times New Roman" w:eastAsia="Calibri" w:hAnsi="Times New Roman" w:cs="Times New Roman"/>
          <w:color w:val="FF0000"/>
          <w:sz w:val="24"/>
          <w:szCs w:val="24"/>
          <w:lang w:eastAsia="ru-RU"/>
        </w:rPr>
        <w:t xml:space="preserve"> </w:t>
      </w:r>
      <w:r w:rsidRPr="00C65704">
        <w:rPr>
          <w:rFonts w:ascii="Times New Roman" w:eastAsia="Calibri" w:hAnsi="Times New Roman" w:cs="Times New Roman"/>
          <w:b/>
          <w:i/>
          <w:color w:val="FF0000"/>
          <w:sz w:val="24"/>
          <w:szCs w:val="24"/>
          <w:lang w:eastAsia="ru-RU"/>
        </w:rPr>
        <w:t>Получатель:</w:t>
      </w:r>
      <w:r w:rsidRPr="00C65704">
        <w:rPr>
          <w:rFonts w:ascii="Times New Roman" w:eastAsia="Calibri" w:hAnsi="Times New Roman" w:cs="Times New Roman"/>
          <w:i/>
          <w:color w:val="FF0000"/>
          <w:sz w:val="24"/>
          <w:szCs w:val="24"/>
          <w:lang w:eastAsia="ru-RU"/>
        </w:rPr>
        <w:t xml:space="preserve"> </w:t>
      </w: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Calibri" w:hAnsi="Times New Roman" w:cs="Times New Roman"/>
          <w:i/>
          <w:color w:val="FF0000"/>
          <w:sz w:val="24"/>
          <w:szCs w:val="24"/>
          <w:lang w:eastAsia="ru-RU"/>
        </w:rPr>
      </w:pPr>
    </w:p>
    <w:p w:rsidR="0086541F" w:rsidRPr="00C65704" w:rsidRDefault="0086541F" w:rsidP="00F7092B">
      <w:pPr>
        <w:pBdr>
          <w:top w:val="none" w:sz="4" w:space="0" w:color="000000"/>
          <w:left w:val="none" w:sz="4" w:space="0" w:color="000000"/>
          <w:bottom w:val="none" w:sz="4" w:space="0" w:color="000000"/>
          <w:right w:val="none" w:sz="4" w:space="0" w:color="000000"/>
          <w:between w:val="none" w:sz="4" w:space="0" w:color="000000"/>
        </w:pBdr>
        <w:spacing w:after="0" w:line="240" w:lineRule="auto"/>
        <w:jc w:val="both"/>
        <w:rPr>
          <w:rFonts w:ascii="Times New Roman" w:eastAsia="Times New Roman" w:hAnsi="Times New Roman" w:cs="Times New Roman"/>
          <w:color w:val="000000"/>
          <w:spacing w:val="-11"/>
          <w:sz w:val="24"/>
          <w:szCs w:val="24"/>
          <w:lang w:eastAsia="ar-SA"/>
        </w:rPr>
      </w:pP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8.2. Обеспечение исполнения настоящего Контракта обеспечивает все обязательства Поставщика, предусмотренные настоящим Контрактом, включая:</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исполнение основного обязательства по поставке Товара;</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предоставление Поставщиком Заказчику предусмотренных настоящим Контрактом и приложениями к нему результатов, включая отчетные документы;</w:t>
      </w:r>
    </w:p>
    <w:p w:rsidR="0086541F" w:rsidRPr="00C65704" w:rsidRDefault="0086541F" w:rsidP="00F7092B">
      <w:pPr>
        <w:widowControl w:val="0"/>
        <w:autoSpaceDE w:val="0"/>
        <w:autoSpaceDN w:val="0"/>
        <w:adjustRightInd w:val="0"/>
        <w:spacing w:after="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возмещение убытков, причиненных Заказчику Поставщиком в результате ненадлежащего исполнения, неисполнения предусмотренного настоящим Контрактом и приложениями к нему обязательства последнего, а также обязанность выплаты неустойки (пени, штрафа), предусмотренной настоящим Контрактом.</w:t>
      </w:r>
    </w:p>
    <w:p w:rsidR="0086541F" w:rsidRPr="008550A7" w:rsidRDefault="0086541F" w:rsidP="00F7092B">
      <w:pPr>
        <w:widowControl w:val="0"/>
        <w:autoSpaceDE w:val="0"/>
        <w:autoSpaceDN w:val="0"/>
        <w:adjustRightInd w:val="0"/>
        <w:spacing w:after="0"/>
        <w:jc w:val="both"/>
        <w:rPr>
          <w:rFonts w:ascii="Times New Roman" w:eastAsia="Times New Roman" w:hAnsi="Times New Roman" w:cs="Times New Roman"/>
          <w:b/>
          <w:bCs/>
          <w:color w:val="5B9BD5"/>
          <w:sz w:val="24"/>
          <w:szCs w:val="24"/>
          <w:lang w:eastAsia="ru-RU"/>
        </w:rPr>
      </w:pPr>
      <w:r w:rsidRPr="00C65704">
        <w:rPr>
          <w:rFonts w:ascii="Times New Roman" w:eastAsia="Times New Roman" w:hAnsi="Times New Roman" w:cs="Times New Roman"/>
          <w:sz w:val="24"/>
          <w:szCs w:val="24"/>
          <w:lang w:eastAsia="ru-RU"/>
        </w:rPr>
        <w:t xml:space="preserve">8.3. Исполнение настоящего Контракта может обеспечиваться предоставлением банковской гарантии, выданной банком и соответствующей требованиям </w:t>
      </w:r>
      <w:hyperlink r:id="rId16" w:history="1">
        <w:r w:rsidRPr="00C65704">
          <w:rPr>
            <w:rFonts w:ascii="Times New Roman" w:eastAsia="Times New Roman" w:hAnsi="Times New Roman" w:cs="Times New Roman"/>
            <w:color w:val="0000FF"/>
            <w:sz w:val="24"/>
            <w:szCs w:val="24"/>
            <w:lang w:eastAsia="ru-RU"/>
          </w:rPr>
          <w:t>статьи 45</w:t>
        </w:r>
      </w:hyperlink>
      <w:r w:rsidRPr="00C65704">
        <w:rPr>
          <w:rFonts w:ascii="Times New Roman" w:eastAsia="Times New Roman" w:hAnsi="Times New Roman" w:cs="Times New Roman"/>
          <w:sz w:val="24"/>
          <w:szCs w:val="24"/>
          <w:lang w:eastAsia="ru-RU"/>
        </w:rPr>
        <w:t xml:space="preserve"> Закона N 44-ФЗ, или внесением денежных средств на указанный в настоящем Контракте счет Заказчика. Способ и срок действия обеспечения исполнения настоящего Контракта определяется Поставщиком самостоятельно.</w:t>
      </w:r>
      <w:r w:rsidRPr="008550A7">
        <w:rPr>
          <w:rFonts w:ascii="Times New Roman" w:eastAsia="Times New Roman" w:hAnsi="Times New Roman" w:cs="Times New Roman"/>
          <w:b/>
          <w:bCs/>
          <w:color w:val="5B9BD5"/>
          <w:sz w:val="24"/>
          <w:szCs w:val="24"/>
          <w:lang w:eastAsia="ru-RU"/>
        </w:rPr>
        <w:t xml:space="preserve"> </w:t>
      </w:r>
    </w:p>
    <w:p w:rsidR="0086541F" w:rsidRPr="00C65704" w:rsidRDefault="0086541F" w:rsidP="0086541F">
      <w:pPr>
        <w:autoSpaceDE w:val="0"/>
        <w:autoSpaceDN w:val="0"/>
        <w:adjustRightInd w:val="0"/>
        <w:spacing w:after="0" w:line="240" w:lineRule="auto"/>
        <w:ind w:right="-164"/>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8.4 </w:t>
      </w:r>
      <w:r w:rsidRPr="00C65704">
        <w:rPr>
          <w:rFonts w:ascii="Times New Roman" w:eastAsia="Times New Roman" w:hAnsi="Times New Roman" w:cs="Times New Roman"/>
          <w:b/>
          <w:sz w:val="24"/>
          <w:szCs w:val="24"/>
          <w:lang w:eastAsia="ru-RU"/>
        </w:rPr>
        <w:t>Антидемпинговые меры</w:t>
      </w:r>
      <w:r w:rsidRPr="00C65704">
        <w:rPr>
          <w:rFonts w:ascii="Times New Roman" w:eastAsia="Times New Roman" w:hAnsi="Times New Roman" w:cs="Times New Roman"/>
          <w:sz w:val="24"/>
          <w:szCs w:val="24"/>
          <w:lang w:eastAsia="ru-RU"/>
        </w:rPr>
        <w:t xml:space="preserve"> при проведении аукциона осуществляются в соответствии с требованиями статьи 37 Закона о Контрактной системе № 44-ФЗ. </w:t>
      </w:r>
    </w:p>
    <w:p w:rsidR="0086541F" w:rsidRPr="00C65704" w:rsidRDefault="0086541F" w:rsidP="0086541F">
      <w:pPr>
        <w:keepNext/>
        <w:keepLines/>
        <w:spacing w:after="0" w:line="240" w:lineRule="auto"/>
        <w:ind w:right="-164"/>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lastRenderedPageBreak/>
        <w:t xml:space="preserve">Если при проведении аукциона начальная (максимальная) цена контракта составляет пятнадцать миллионов рублей и менее и участником закупки, с которым заключается контракт, предложена цена контракта, которая на двадцать пять и более процентов ниже начальной (максимальной) цены контракта, либо предложена сумма цен единиц товара, работы, услуги, которая на двадцать пять и более процентов ниже начальной суммы цен указанных единиц, контракт заключается только после предоставления таким участником обеспечения исполнения контракта в размере превышающем в полтора раза размер обеспечения исполнения контракта указанный в п. 8.1 контракта, что составляет </w:t>
      </w:r>
      <w:r w:rsidRPr="008550A7">
        <w:rPr>
          <w:rFonts w:ascii="Times New Roman" w:eastAsia="Times New Roman" w:hAnsi="Times New Roman" w:cs="Times New Roman"/>
          <w:sz w:val="24"/>
          <w:szCs w:val="24"/>
          <w:highlight w:val="yellow"/>
          <w:lang w:eastAsia="ru-RU"/>
        </w:rPr>
        <w:t>______________</w:t>
      </w:r>
      <w:r w:rsidRPr="00C65704">
        <w:rPr>
          <w:rFonts w:ascii="Times New Roman" w:eastAsia="Times New Roman" w:hAnsi="Times New Roman" w:cs="Times New Roman"/>
          <w:sz w:val="24"/>
          <w:szCs w:val="24"/>
          <w:lang w:eastAsia="ru-RU"/>
        </w:rPr>
        <w:t xml:space="preserve"> или информации, подтверждающей добросовестность такого участника в соответствии с частью 3 статьи 37 Закона о Контрактной системе № 44-ФЗ, с одновременным предоставлением таким участником обеспечения исполнения контракта в размере обеспечения исполнения контракта, указанном в документации о закупке.</w:t>
      </w:r>
    </w:p>
    <w:p w:rsidR="0086541F" w:rsidRPr="00C65704" w:rsidRDefault="0086541F" w:rsidP="0086541F">
      <w:pPr>
        <w:keepNext/>
        <w:keepLines/>
        <w:spacing w:after="0" w:line="240" w:lineRule="auto"/>
        <w:jc w:val="both"/>
        <w:outlineLvl w:val="2"/>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К информации, подтверждающей добросовестность участника закупки, относится информация, содержащаяся в реестре контрактов, заключенных заказчиками, и подтверждающая исполнение таким участником в течение трех лет до даты подачи заявки на участие в закупке трех контрактов (с учетом правопреемства), исполненных без применения к такому участнику неустоек (штрафов, пеней). При этом цена одного из таких контрактов должна составлять не менее чем двадцать процентов начальной (максимальной) цены контракта, указанной в извещении об осуществлении закупки и документации о закупке.</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8.5. В случае если обеспечение исполнения настоящего Контракта представлено в форме безотзывной банковской гарантии, срок действия такой банковской гарантии должен превышать предусмотренный настоящим Контрактом срок исполнения обязательств, которые должны быть обеспечены такой банковской гарантией, не менее чем на один месяц, в том числе в случае его изменения в соответствии со </w:t>
      </w:r>
      <w:hyperlink r:id="rId17" w:history="1">
        <w:r w:rsidRPr="00C65704">
          <w:rPr>
            <w:rFonts w:ascii="Times New Roman" w:eastAsia="Times New Roman" w:hAnsi="Times New Roman" w:cs="Times New Roman"/>
            <w:color w:val="0000FF"/>
            <w:sz w:val="24"/>
            <w:szCs w:val="24"/>
            <w:lang w:eastAsia="ru-RU"/>
          </w:rPr>
          <w:t>статьей 95</w:t>
        </w:r>
      </w:hyperlink>
      <w:r w:rsidRPr="00C65704">
        <w:rPr>
          <w:rFonts w:ascii="Times New Roman" w:eastAsia="Times New Roman" w:hAnsi="Times New Roman" w:cs="Times New Roman"/>
          <w:sz w:val="24"/>
          <w:szCs w:val="24"/>
          <w:lang w:eastAsia="ru-RU"/>
        </w:rPr>
        <w:t xml:space="preserve"> Закона N 44-ФЗ.</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8.6. В ходе исполнения настоящего Контракта Поставщик вправе изменить способ обеспечения исполнения Контракта и (или) предоставить Заказчику взамен ранее предоставленного обеспечения исполнения настоящего Контракта новое обеспечение исполнения настоящего Контракта, размер которого может быть уменьшен в порядке и случаях, которые предусмотрены </w:t>
      </w:r>
      <w:hyperlink r:id="rId18"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19"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В случае если настоящим Контрактом предусмотрены отдельные этапы его исполнения и установлено требование обеспечения исполнения настоящего Контракта, в ходе исполнения данного Контракта размер этого обеспечения подлежит уменьшению в порядке и случаях, которые предусмотрены </w:t>
      </w:r>
      <w:hyperlink r:id="rId20" w:history="1">
        <w:r w:rsidRPr="00C65704">
          <w:rPr>
            <w:rFonts w:ascii="Times New Roman" w:eastAsia="Times New Roman" w:hAnsi="Times New Roman" w:cs="Times New Roman"/>
            <w:color w:val="0000FF"/>
            <w:sz w:val="24"/>
            <w:szCs w:val="24"/>
            <w:lang w:eastAsia="ru-RU"/>
          </w:rPr>
          <w:t>частями 7.2</w:t>
        </w:r>
      </w:hyperlink>
      <w:r w:rsidRPr="00C65704">
        <w:rPr>
          <w:rFonts w:ascii="Times New Roman" w:eastAsia="Times New Roman" w:hAnsi="Times New Roman" w:cs="Times New Roman"/>
          <w:sz w:val="24"/>
          <w:szCs w:val="24"/>
          <w:lang w:eastAsia="ru-RU"/>
        </w:rPr>
        <w:t xml:space="preserve"> и </w:t>
      </w:r>
      <w:hyperlink r:id="rId21" w:history="1">
        <w:r w:rsidRPr="00C65704">
          <w:rPr>
            <w:rFonts w:ascii="Times New Roman" w:eastAsia="Times New Roman" w:hAnsi="Times New Roman" w:cs="Times New Roman"/>
            <w:color w:val="0000FF"/>
            <w:sz w:val="24"/>
            <w:szCs w:val="24"/>
            <w:lang w:eastAsia="ru-RU"/>
          </w:rPr>
          <w:t>7.3 статьи 96</w:t>
        </w:r>
      </w:hyperlink>
      <w:r w:rsidRPr="00C65704">
        <w:rPr>
          <w:rFonts w:ascii="Times New Roman" w:eastAsia="Times New Roman" w:hAnsi="Times New Roman" w:cs="Times New Roman"/>
          <w:sz w:val="24"/>
          <w:szCs w:val="24"/>
          <w:lang w:eastAsia="ru-RU"/>
        </w:rPr>
        <w:t xml:space="preserve"> Закона N 44-ФЗ </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8.7. Денежные средства, внесенные Поставщиком в качестве обеспечения исполнения настоящего Контракта (если такая форма обеспечения исполнения настоящего Контракта применяется), в том числе части этих денежных средств, в случае уменьшения размера обеспечения исполнения настоящего Контракта в соответствии с </w:t>
      </w:r>
      <w:hyperlink r:id="rId22" w:history="1">
        <w:r w:rsidRPr="00C65704">
          <w:rPr>
            <w:rFonts w:ascii="Times New Roman" w:eastAsia="Times New Roman" w:hAnsi="Times New Roman" w:cs="Times New Roman"/>
            <w:color w:val="0000FF"/>
            <w:sz w:val="24"/>
            <w:szCs w:val="24"/>
            <w:lang w:eastAsia="ru-RU"/>
          </w:rPr>
          <w:t>частями 7</w:t>
        </w:r>
      </w:hyperlink>
      <w:r w:rsidRPr="00C65704">
        <w:rPr>
          <w:rFonts w:ascii="Times New Roman" w:eastAsia="Times New Roman" w:hAnsi="Times New Roman" w:cs="Times New Roman"/>
          <w:sz w:val="24"/>
          <w:szCs w:val="24"/>
          <w:lang w:eastAsia="ru-RU"/>
        </w:rPr>
        <w:t xml:space="preserve">, </w:t>
      </w:r>
      <w:hyperlink r:id="rId23" w:history="1">
        <w:r w:rsidRPr="00C65704">
          <w:rPr>
            <w:rFonts w:ascii="Times New Roman" w:eastAsia="Times New Roman" w:hAnsi="Times New Roman" w:cs="Times New Roman"/>
            <w:color w:val="0000FF"/>
            <w:sz w:val="24"/>
            <w:szCs w:val="24"/>
            <w:lang w:eastAsia="ru-RU"/>
          </w:rPr>
          <w:t>7.1</w:t>
        </w:r>
      </w:hyperlink>
      <w:r w:rsidRPr="00C65704">
        <w:rPr>
          <w:rFonts w:ascii="Times New Roman" w:eastAsia="Times New Roman" w:hAnsi="Times New Roman" w:cs="Times New Roman"/>
          <w:sz w:val="24"/>
          <w:szCs w:val="24"/>
          <w:lang w:eastAsia="ru-RU"/>
        </w:rPr>
        <w:t xml:space="preserve"> и </w:t>
      </w:r>
      <w:hyperlink r:id="rId24" w:history="1">
        <w:r w:rsidRPr="00C65704">
          <w:rPr>
            <w:rFonts w:ascii="Times New Roman" w:eastAsia="Times New Roman" w:hAnsi="Times New Roman" w:cs="Times New Roman"/>
            <w:color w:val="0000FF"/>
            <w:sz w:val="24"/>
            <w:szCs w:val="24"/>
            <w:lang w:eastAsia="ru-RU"/>
          </w:rPr>
          <w:t>7.2 статьи 96</w:t>
        </w:r>
      </w:hyperlink>
      <w:r w:rsidRPr="00C65704">
        <w:rPr>
          <w:rFonts w:ascii="Times New Roman" w:eastAsia="Times New Roman" w:hAnsi="Times New Roman" w:cs="Times New Roman"/>
          <w:sz w:val="24"/>
          <w:szCs w:val="24"/>
          <w:lang w:eastAsia="ru-RU"/>
        </w:rPr>
        <w:t xml:space="preserve"> Закона N 44-ФЗ возвращаются Поставщику в течение </w:t>
      </w:r>
      <w:r w:rsidR="00F7092B">
        <w:rPr>
          <w:rFonts w:ascii="Times New Roman" w:eastAsia="Times New Roman" w:hAnsi="Times New Roman" w:cs="Times New Roman"/>
          <w:sz w:val="24"/>
          <w:szCs w:val="24"/>
          <w:lang w:eastAsia="ru-RU"/>
        </w:rPr>
        <w:t>15</w:t>
      </w:r>
      <w:r w:rsidRPr="00C65704">
        <w:rPr>
          <w:rFonts w:ascii="Times New Roman" w:eastAsia="Times New Roman" w:hAnsi="Times New Roman" w:cs="Times New Roman"/>
          <w:sz w:val="24"/>
          <w:szCs w:val="24"/>
          <w:lang w:eastAsia="ru-RU"/>
        </w:rPr>
        <w:t xml:space="preserve"> дней с даты исполнения Поставщиком своих обязательств по настоящему Контракту.</w:t>
      </w:r>
    </w:p>
    <w:p w:rsidR="0086541F" w:rsidRPr="00C65704"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8.8. В банковскую гарантию включается 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 </w:t>
      </w:r>
    </w:p>
    <w:p w:rsidR="0086541F" w:rsidRDefault="0086541F" w:rsidP="0086541F">
      <w:pPr>
        <w:widowControl w:val="0"/>
        <w:autoSpaceDE w:val="0"/>
        <w:autoSpaceDN w:val="0"/>
        <w:adjustRightInd w:val="0"/>
        <w:spacing w:after="0"/>
        <w:ind w:firstLine="720"/>
        <w:jc w:val="both"/>
        <w:rPr>
          <w:rFonts w:ascii="Times New Roman" w:eastAsia="Times New Roman" w:hAnsi="Times New Roman" w:cs="Times New Roman"/>
          <w:sz w:val="24"/>
          <w:szCs w:val="24"/>
          <w:lang w:eastAsia="ru-RU"/>
        </w:rPr>
      </w:pPr>
      <w:r w:rsidRPr="00C65704">
        <w:rPr>
          <w:rFonts w:ascii="Times New Roman" w:eastAsia="Times New Roman" w:hAnsi="Times New Roman" w:cs="Times New Roman"/>
          <w:sz w:val="24"/>
          <w:szCs w:val="24"/>
          <w:lang w:eastAsia="ru-RU"/>
        </w:rPr>
        <w:t xml:space="preserve">8.9. </w:t>
      </w:r>
      <w:r w:rsidRPr="008550A7">
        <w:rPr>
          <w:rFonts w:ascii="Times New Roman" w:eastAsia="Times New Roman" w:hAnsi="Times New Roman" w:cs="Times New Roman"/>
          <w:sz w:val="24"/>
          <w:szCs w:val="24"/>
          <w:lang w:eastAsia="ru-RU"/>
        </w:rPr>
        <w:t xml:space="preserve">Если заказчиком в соответствии с </w:t>
      </w:r>
      <w:hyperlink r:id="rId25" w:anchor="dst1707" w:history="1">
        <w:r w:rsidRPr="008550A7">
          <w:rPr>
            <w:rFonts w:ascii="Times New Roman" w:eastAsia="SimSun" w:hAnsi="Times New Roman" w:cs="Times New Roman"/>
            <w:color w:val="0000FF"/>
            <w:sz w:val="24"/>
            <w:szCs w:val="24"/>
            <w:u w:val="single"/>
            <w:lang w:eastAsia="ru-RU"/>
          </w:rPr>
          <w:t>частью 1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установлено требование обеспечения исполнения контракта, в контракт включается обязательство поставщика (подрядчика, исполнителя) в случае отзыва в соответствии с </w:t>
      </w:r>
      <w:hyperlink r:id="rId26" w:anchor="dst100180" w:history="1">
        <w:r w:rsidRPr="008550A7">
          <w:rPr>
            <w:rFonts w:ascii="Times New Roman" w:eastAsia="SimSun" w:hAnsi="Times New Roman" w:cs="Times New Roman"/>
            <w:color w:val="0000FF"/>
            <w:sz w:val="24"/>
            <w:szCs w:val="24"/>
            <w:u w:val="single"/>
            <w:lang w:eastAsia="ru-RU"/>
          </w:rPr>
          <w:t>законодательством</w:t>
        </w:r>
      </w:hyperlink>
      <w:r w:rsidRPr="008550A7">
        <w:rPr>
          <w:rFonts w:ascii="Times New Roman" w:eastAsia="Times New Roman" w:hAnsi="Times New Roman" w:cs="Times New Roman"/>
          <w:sz w:val="24"/>
          <w:szCs w:val="24"/>
          <w:lang w:eastAsia="ru-RU"/>
        </w:rPr>
        <w:t xml:space="preserve"> Российской Федерации у банка, предоставившего банковскую гарантию в качестве обеспечения исполнения контракта, лицензии на осуществление банковских операций предоставить новое обеспечение исполнения контракта не позднее одного месяца со дня надлежащего уведомления заказчиком поставщика (подрядчика, исполнителя) о необходимости предоставить соответствующее обеспечение. Размер такого обеспечения может быть уменьшен в порядке и случаях, которые предусмотрены </w:t>
      </w:r>
      <w:hyperlink r:id="rId27" w:anchor="dst1328" w:history="1">
        <w:r w:rsidRPr="008550A7">
          <w:rPr>
            <w:rFonts w:ascii="Times New Roman" w:eastAsia="SimSun" w:hAnsi="Times New Roman" w:cs="Times New Roman"/>
            <w:color w:val="0000FF"/>
            <w:sz w:val="24"/>
            <w:szCs w:val="24"/>
            <w:u w:val="single"/>
            <w:lang w:eastAsia="ru-RU"/>
          </w:rPr>
          <w:t>частями 7</w:t>
        </w:r>
      </w:hyperlink>
      <w:r w:rsidRPr="008550A7">
        <w:rPr>
          <w:rFonts w:ascii="Times New Roman" w:eastAsia="Times New Roman" w:hAnsi="Times New Roman" w:cs="Times New Roman"/>
          <w:sz w:val="24"/>
          <w:szCs w:val="24"/>
          <w:lang w:eastAsia="ru-RU"/>
        </w:rPr>
        <w:t xml:space="preserve">, </w:t>
      </w:r>
      <w:hyperlink r:id="rId28" w:anchor="dst1110" w:history="1">
        <w:r w:rsidRPr="008550A7">
          <w:rPr>
            <w:rFonts w:ascii="Times New Roman" w:eastAsia="SimSun" w:hAnsi="Times New Roman" w:cs="Times New Roman"/>
            <w:color w:val="0000FF"/>
            <w:sz w:val="24"/>
            <w:szCs w:val="24"/>
            <w:u w:val="single"/>
            <w:lang w:eastAsia="ru-RU"/>
          </w:rPr>
          <w:t>7.1</w:t>
        </w:r>
      </w:hyperlink>
      <w:r w:rsidRPr="008550A7">
        <w:rPr>
          <w:rFonts w:ascii="Times New Roman" w:eastAsia="Times New Roman" w:hAnsi="Times New Roman" w:cs="Times New Roman"/>
          <w:sz w:val="24"/>
          <w:szCs w:val="24"/>
          <w:lang w:eastAsia="ru-RU"/>
        </w:rPr>
        <w:t xml:space="preserve">, </w:t>
      </w:r>
      <w:hyperlink r:id="rId29" w:anchor="dst1111" w:history="1">
        <w:r w:rsidRPr="008550A7">
          <w:rPr>
            <w:rFonts w:ascii="Times New Roman" w:eastAsia="SimSun" w:hAnsi="Times New Roman" w:cs="Times New Roman"/>
            <w:color w:val="0000FF"/>
            <w:sz w:val="24"/>
            <w:szCs w:val="24"/>
            <w:u w:val="single"/>
            <w:lang w:eastAsia="ru-RU"/>
          </w:rPr>
          <w:t>7.2</w:t>
        </w:r>
      </w:hyperlink>
      <w:r w:rsidRPr="008550A7">
        <w:rPr>
          <w:rFonts w:ascii="Times New Roman" w:eastAsia="Times New Roman" w:hAnsi="Times New Roman" w:cs="Times New Roman"/>
          <w:sz w:val="24"/>
          <w:szCs w:val="24"/>
          <w:lang w:eastAsia="ru-RU"/>
        </w:rPr>
        <w:t xml:space="preserve"> и </w:t>
      </w:r>
      <w:hyperlink r:id="rId30" w:anchor="dst1716" w:history="1">
        <w:r w:rsidRPr="008550A7">
          <w:rPr>
            <w:rFonts w:ascii="Times New Roman" w:eastAsia="SimSun" w:hAnsi="Times New Roman" w:cs="Times New Roman"/>
            <w:color w:val="0000FF"/>
            <w:sz w:val="24"/>
            <w:szCs w:val="24"/>
            <w:u w:val="single"/>
            <w:lang w:eastAsia="ru-RU"/>
          </w:rPr>
          <w:t>7.3 статьи 96</w:t>
        </w:r>
      </w:hyperlink>
      <w:r w:rsidRPr="008550A7">
        <w:rPr>
          <w:rFonts w:ascii="Times New Roman" w:eastAsia="Times New Roman" w:hAnsi="Times New Roman" w:cs="Times New Roman"/>
          <w:sz w:val="24"/>
          <w:szCs w:val="24"/>
          <w:lang w:eastAsia="ru-RU"/>
        </w:rPr>
        <w:t xml:space="preserve"> настоящего Федерального закона. За каждый день просрочки исполнения поставщиком (подрядчиком, исполнителем) обязательства, предусмотренного настоящей частью, начисляется пеня в размере, определенном в порядке, установленном в соответствии с </w:t>
      </w:r>
      <w:hyperlink r:id="rId31" w:anchor="dst1644" w:history="1">
        <w:r w:rsidRPr="008550A7">
          <w:rPr>
            <w:rFonts w:ascii="Times New Roman" w:eastAsia="SimSun" w:hAnsi="Times New Roman" w:cs="Times New Roman"/>
            <w:color w:val="0000FF"/>
            <w:sz w:val="24"/>
            <w:szCs w:val="24"/>
            <w:u w:val="single"/>
            <w:lang w:eastAsia="ru-RU"/>
          </w:rPr>
          <w:t>частью 7</w:t>
        </w:r>
      </w:hyperlink>
      <w:r w:rsidRPr="008550A7">
        <w:rPr>
          <w:rFonts w:ascii="Times New Roman" w:eastAsia="Times New Roman" w:hAnsi="Times New Roman" w:cs="Times New Roman"/>
          <w:sz w:val="24"/>
          <w:szCs w:val="24"/>
          <w:lang w:eastAsia="ru-RU"/>
        </w:rPr>
        <w:t xml:space="preserve"> настоящей статьи.</w:t>
      </w:r>
    </w:p>
    <w:p w:rsidR="0074233C" w:rsidRPr="0027442F" w:rsidRDefault="0074233C" w:rsidP="0074233C">
      <w:pPr>
        <w:widowControl w:val="0"/>
        <w:autoSpaceDE w:val="0"/>
        <w:contextualSpacing/>
        <w:jc w:val="both"/>
        <w:rPr>
          <w:rFonts w:ascii="Times New Roman" w:hAnsi="Times New Roman"/>
        </w:rPr>
      </w:pPr>
      <w:r>
        <w:rPr>
          <w:rFonts w:ascii="Times New Roman" w:eastAsia="Times New Roman" w:hAnsi="Times New Roman" w:cs="Times New Roman"/>
          <w:sz w:val="24"/>
          <w:szCs w:val="24"/>
          <w:lang w:eastAsia="ru-RU"/>
        </w:rPr>
        <w:lastRenderedPageBreak/>
        <w:t xml:space="preserve">8.10. </w:t>
      </w:r>
      <w:r w:rsidRPr="0027442F">
        <w:rPr>
          <w:rFonts w:ascii="Times New Roman" w:hAnsi="Times New Roman"/>
        </w:rPr>
        <w:t xml:space="preserve">Участник закупки, с которым заключается контракт по результатам определения поставщика (подрядчика, исполнителя) в соответствии с </w:t>
      </w:r>
      <w:hyperlink r:id="rId32" w:anchor="dst101858" w:history="1">
        <w:r w:rsidRPr="0027442F">
          <w:rPr>
            <w:rFonts w:ascii="Times New Roman" w:hAnsi="Times New Roman"/>
            <w:color w:val="0000FF"/>
            <w:u w:val="single"/>
          </w:rPr>
          <w:t>пунктом 1 части 1 статьи 30</w:t>
        </w:r>
      </w:hyperlink>
      <w:r w:rsidRPr="0027442F">
        <w:rPr>
          <w:rFonts w:ascii="Times New Roman" w:hAnsi="Times New Roman"/>
        </w:rPr>
        <w:t xml:space="preserve"> Федерального закона №44-ФЗ, освобождается от предоставления обеспечения исполнения контракта, в том числе с учетом положений </w:t>
      </w:r>
      <w:hyperlink r:id="rId33" w:anchor="dst100437" w:history="1">
        <w:r w:rsidRPr="0027442F">
          <w:rPr>
            <w:rFonts w:ascii="Times New Roman" w:hAnsi="Times New Roman"/>
            <w:color w:val="0000FF"/>
            <w:u w:val="single"/>
          </w:rPr>
          <w:t>статьи 37</w:t>
        </w:r>
      </w:hyperlink>
      <w:r w:rsidRPr="0027442F">
        <w:rPr>
          <w:rFonts w:ascii="Times New Roman" w:hAnsi="Times New Roman"/>
        </w:rPr>
        <w:t xml:space="preserve"> Федерального закона №44-ФЗ, об обеспечении гарантийных обязательств в случае предоставления таким участником закупки информации, содержащейся в реестре контрактов, заключенных заказчиками, и подтверждающей исполнение таким участником (без учета правопреемства) в течение трех лет до даты подачи заявки на участие в закупке трех контрактов, исполненных без применения к такому участнику неустоек (штрафов, пеней). Такая информация представляется участником закупки до заключения контракта в случаях, установленных Федеральным законом №44-ФЗ для предоставления обеспечения исполнения контракта. При этом сумма цен таких контрактов должна составлять не менее начальной (максимальной) цены контракта, указанной в извещении об осуществлении закупки и документации о закупке.</w:t>
      </w:r>
    </w:p>
    <w:p w:rsidR="00057118" w:rsidRPr="000B5BE1" w:rsidRDefault="00057118" w:rsidP="00057118">
      <w:pPr>
        <w:spacing w:after="0" w:line="240" w:lineRule="auto"/>
        <w:rPr>
          <w:rFonts w:ascii="Times New Roman" w:hAnsi="Times New Roman" w:cs="Times New Roman"/>
          <w:sz w:val="24"/>
          <w:szCs w:val="24"/>
        </w:rPr>
      </w:pP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IX. Обстоятельства непреодолимой силы</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9.1. Сторона, не исполнившая или ненадлежащим образом исполнившая обязательства по Контракту, несет ответственность, если не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9.2. О возникновении и прекращении обстоятельства непреодолимой силы Стороны уведомляют друг друга письменно в течение 2 (двух) рабочих</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39385AA9" wp14:editId="41FAE42E">
                <wp:extent cx="200025" cy="219075"/>
                <wp:effectExtent l="0" t="0" r="1270" b="635"/>
                <wp:docPr id="6" name="Прямоугольник 6"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A91D650" id="Прямоугольник 6"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K1e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vcK1e&#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 дней с даты их возникновения или прекращения. После прекращения обстоятельства непреодолимой силы Сторона, прекратившая исполнение обязательства по настоящему Контракту, незамедлительно возобновляет его исполнение. Извещение должно содержать данные о наступлении и характере обстоятельств и возможных последствиях.</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9.3. Факт возникновения обстоятельства непреодолимой силы должен быть документально удостоверен уполномоченным органом федеральной, региональной власти или органом местного самоуправления.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9.4. Если одна из Сторон не направит или несвоевременно направит документы, указанные в пунктах 9.2-9.3 настоящего раздела, то такая Сторона не вправе ссылаться на возникновение обстоятельства непреодолимой силы в целях обоснования неисполнения и (или) ненадлежащего исполнения обязательства по настоящему Контракту, а вторая Сторона вправе не принимать во внимание наступление обстоятельства непреодолимой силы при предъявлении претензий и исковых заявлений в связи с неисполнением и (или) ненадлежащим исполнением обязательств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u w:val="single"/>
          <w:lang w:eastAsia="ru-RU"/>
        </w:rPr>
      </w:pPr>
      <w:r w:rsidRPr="00CB4A5A">
        <w:rPr>
          <w:rFonts w:ascii="Times New Roman" w:eastAsia="Times New Roman" w:hAnsi="Times New Roman" w:cs="Times New Roman"/>
          <w:spacing w:val="2"/>
          <w:sz w:val="24"/>
          <w:szCs w:val="24"/>
          <w:lang w:eastAsia="ru-RU"/>
        </w:rPr>
        <w:t xml:space="preserve">9.5. </w:t>
      </w:r>
      <w:r w:rsidRPr="00CB4A5A">
        <w:rPr>
          <w:rFonts w:ascii="Times New Roman" w:eastAsia="Times New Roman" w:hAnsi="Times New Roman" w:cs="Times New Roman"/>
          <w:spacing w:val="2"/>
          <w:sz w:val="24"/>
          <w:szCs w:val="24"/>
          <w:u w:val="single"/>
          <w:lang w:eastAsia="ru-RU"/>
        </w:rPr>
        <w:t>В случае, если обстоятельства непреодолимой силы будут сохраняться более_</w:t>
      </w:r>
      <w:r w:rsidRPr="00CB4A5A">
        <w:rPr>
          <w:rFonts w:ascii="Times New Roman" w:eastAsia="Times New Roman" w:hAnsi="Times New Roman" w:cs="Times New Roman"/>
          <w:spacing w:val="2"/>
          <w:sz w:val="24"/>
          <w:szCs w:val="24"/>
          <w:highlight w:val="yellow"/>
          <w:u w:val="single"/>
          <w:lang w:eastAsia="ru-RU"/>
        </w:rPr>
        <w:t>_______</w:t>
      </w:r>
      <w:r w:rsidRPr="00CB4A5A">
        <w:rPr>
          <w:rFonts w:ascii="Times New Roman" w:eastAsia="Times New Roman" w:hAnsi="Times New Roman" w:cs="Times New Roman"/>
          <w:spacing w:val="2"/>
          <w:sz w:val="24"/>
          <w:szCs w:val="24"/>
          <w:u w:val="single"/>
          <w:lang w:eastAsia="ru-RU"/>
        </w:rPr>
        <w:t xml:space="preserve"> календарных</w:t>
      </w:r>
      <w:r w:rsidRPr="00CB4A5A">
        <w:rPr>
          <w:rFonts w:ascii="Times New Roman" w:eastAsia="Times New Roman" w:hAnsi="Times New Roman" w:cs="Times New Roman"/>
          <w:noProof/>
          <w:spacing w:val="2"/>
          <w:sz w:val="24"/>
          <w:szCs w:val="24"/>
          <w:u w:val="single"/>
          <w:lang w:eastAsia="ru-RU"/>
        </w:rPr>
        <w:t xml:space="preserve"> </w:t>
      </w:r>
      <w:r w:rsidRPr="00CB4A5A">
        <w:rPr>
          <w:rFonts w:ascii="Times New Roman" w:eastAsia="Times New Roman" w:hAnsi="Times New Roman" w:cs="Times New Roman"/>
          <w:spacing w:val="2"/>
          <w:sz w:val="24"/>
          <w:szCs w:val="24"/>
          <w:u w:val="single"/>
          <w:lang w:eastAsia="ru-RU"/>
        </w:rPr>
        <w:t>дней, любая Сторона имеет право предложить другой Стороне расторгнуть его. При прекращении настоящего Контракта по причинам, указанным в настоящем пункте, Стороны обязаны осуществить взаиморасчеты по своим обязательствам на день прекращения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 Рассмотрение и разрешение споров</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 Все споры, возникающие из настоящего Контракта, Стороны могут разрешать путем переговоров.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10.2. Все споры, возникающие из настоящего Контракта, подлежат передаче на разрешение в </w:t>
      </w:r>
      <w:r w:rsidRPr="00CB4A5A">
        <w:rPr>
          <w:rFonts w:ascii="Times New Roman" w:eastAsia="Microsoft Sans Serif" w:hAnsi="Times New Roman" w:cs="Times New Roman"/>
          <w:sz w:val="24"/>
          <w:szCs w:val="24"/>
          <w:lang w:eastAsia="ru-RU" w:bidi="ru-RU"/>
        </w:rPr>
        <w:t>Арбитражном суде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511089EF" wp14:editId="02886BC5">
                <wp:extent cx="200025" cy="219075"/>
                <wp:effectExtent l="0" t="3810" r="3175" b="0"/>
                <wp:docPr id="5" name="Прямоугольник 5"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CF6FA84" id="Прямоугольник 5"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JRS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CoRJRS&#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в соответствии с действующим законодательством Российской Федерации и настоящим Контрактом.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10.3. До передачи спора на разрешение в </w:t>
      </w:r>
      <w:r w:rsidRPr="00CB4A5A">
        <w:rPr>
          <w:rFonts w:ascii="Times New Roman" w:eastAsia="Microsoft Sans Serif" w:hAnsi="Times New Roman" w:cs="Times New Roman"/>
          <w:sz w:val="24"/>
          <w:szCs w:val="24"/>
          <w:lang w:eastAsia="ru-RU" w:bidi="ru-RU"/>
        </w:rPr>
        <w:t>Арбитражный суд Брянской области</w:t>
      </w:r>
      <w:r w:rsidRPr="00CB4A5A">
        <w:rPr>
          <w:rFonts w:ascii="Times New Roman" w:eastAsia="Times New Roman" w:hAnsi="Times New Roman" w:cs="Times New Roman"/>
          <w:noProof/>
          <w:spacing w:val="2"/>
          <w:sz w:val="24"/>
          <w:szCs w:val="24"/>
          <w:lang w:eastAsia="ru-RU"/>
        </w:rPr>
        <w:t xml:space="preserve"> </w:t>
      </w:r>
      <w:r w:rsidRPr="00CB4A5A">
        <w:rPr>
          <w:rFonts w:ascii="Times New Roman" w:eastAsia="Times New Roman" w:hAnsi="Times New Roman" w:cs="Times New Roman"/>
          <w:spacing w:val="2"/>
          <w:sz w:val="24"/>
          <w:szCs w:val="24"/>
          <w:lang w:eastAsia="ru-RU"/>
        </w:rPr>
        <w:t xml:space="preserve"> Стороны принимают предусмотренные настоящим разделом меры по досудебному урегулированию спора, за исключением дел, для которых согласно </w:t>
      </w:r>
      <w:hyperlink r:id="rId34" w:history="1">
        <w:r w:rsidRPr="00CB4A5A">
          <w:rPr>
            <w:rFonts w:ascii="Times New Roman" w:eastAsia="Times New Roman" w:hAnsi="Times New Roman" w:cs="Times New Roman"/>
            <w:spacing w:val="2"/>
            <w:sz w:val="24"/>
            <w:szCs w:val="24"/>
            <w:u w:val="single"/>
            <w:lang w:eastAsia="ru-RU"/>
          </w:rPr>
          <w:t>части 5 статьи 4 Арбитражного процессуального кодекса Российской Федерации</w:t>
        </w:r>
      </w:hyperlink>
      <w:r w:rsidRPr="00CB4A5A">
        <w:rPr>
          <w:rFonts w:ascii="Times New Roman" w:eastAsia="Times New Roman" w:hAnsi="Times New Roman" w:cs="Times New Roman"/>
          <w:spacing w:val="2"/>
          <w:sz w:val="24"/>
          <w:szCs w:val="24"/>
          <w:lang w:eastAsia="ru-RU"/>
        </w:rPr>
        <w:t> принятие сторонами мер по досудебному урегулированию не является обязательным.</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10.4. Претензия должна быть составлена в письменной форме и направлена одной Стороной другой Стороне по адресу Стороны-адресата, установленному настоящим Контрактом, с использованием курьерской доставки с отметкой о вручении либо с использованием почтовой связи заказным или </w:t>
      </w:r>
      <w:r w:rsidRPr="00CB4A5A">
        <w:rPr>
          <w:rFonts w:ascii="Times New Roman" w:eastAsia="Times New Roman" w:hAnsi="Times New Roman" w:cs="Times New Roman"/>
          <w:spacing w:val="2"/>
          <w:sz w:val="24"/>
          <w:szCs w:val="24"/>
          <w:lang w:eastAsia="ru-RU"/>
        </w:rPr>
        <w:lastRenderedPageBreak/>
        <w:t>ценным письмом с уведомлением о вручении. Момент получения претензии Стороной-адресатом определяется в соответствии с гражданским законодательством Российской Федерации.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10.5. Сторона должна дать в письменной форме ответ на претензию по существу в срок не позднее _____</w:t>
      </w:r>
      <w:r w:rsidRPr="00CB4A5A">
        <w:rPr>
          <w:rFonts w:ascii="Times New Roman" w:eastAsia="Times New Roman" w:hAnsi="Times New Roman" w:cs="Times New Roman"/>
          <w:spacing w:val="2"/>
          <w:sz w:val="24"/>
          <w:szCs w:val="24"/>
          <w:highlight w:val="yellow"/>
          <w:lang w:eastAsia="ru-RU"/>
        </w:rPr>
        <w:t xml:space="preserve"> календарных дней</w:t>
      </w:r>
      <w:r w:rsidRPr="00CB4A5A">
        <w:rPr>
          <w:rFonts w:ascii="Times New Roman" w:eastAsia="Times New Roman" w:hAnsi="Times New Roman" w:cs="Times New Roman"/>
          <w:spacing w:val="2"/>
          <w:sz w:val="24"/>
          <w:szCs w:val="24"/>
          <w:lang w:eastAsia="ru-RU"/>
        </w:rPr>
        <w:t xml:space="preserve"> с даты получения претензии.</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10.6. В претензии должны быть указаны: наименование, почтовый адрес и реквизиты Стороны, предъявившей претензию; наименование, почтовый адрес и реквизиты Стороны, которой предъявлена претензия; обстоятельства, являющиеся основанием для предъявления претензии, со ссылками на соответствующие пункты настоящего Контракта и (или) нормативные правовые акты; требования; информацию о мерах, которые будут осуществлены в случае отклонения претензии (приостановка исполнения обязательств, передача спора на разрешение суда и т.д.); дату и регистрационный номер претензии; подпись уполномоченного лица; перечень прилагаемых документов.</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10.7. Если требования в претензии подлежат денежной оценке, в претензии указывается истребуемая денежная сумма и ее полный и обоснованный расчет.</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10.8. В подтверждение заявленных требований к претензии должны быть приложены надлежащим образом оформленные и заверенные необходимые документы, которые отсутствуют у Стороны-адресата, их копии либо выписки из них.</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10.9. В претензии могут быть указаны иные сведения, которые, по мнению Стороны, предъявившей претензию, будут способствовать более быстрому и правильному ее рассмотрению, объективному урегулированию спора.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10.10. При отклонении претензии полностью или частично либо неполучении ответа в установленные для ее рассмотрения сроки, либо неисполнении требований по претензии в установленные для их исполнения сроки, либо невручении претензии по обстоятельствам, зависящим от Стороны-адресата, Сторона, предъявившая претензию, вправе после наступления любого из указанных событий передать спор на разрешение в</w:t>
      </w:r>
      <w:r w:rsidRPr="00CB4A5A">
        <w:rPr>
          <w:rFonts w:ascii="Times New Roman" w:eastAsia="Microsoft Sans Serif" w:hAnsi="Times New Roman" w:cs="Times New Roman"/>
          <w:sz w:val="24"/>
          <w:szCs w:val="24"/>
          <w:lang w:eastAsia="ru-RU" w:bidi="ru-RU"/>
        </w:rPr>
        <w:t xml:space="preserve"> Арбитражный суд Брянской области</w: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240" w:lineRule="auto"/>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spacing w:val="2"/>
          <w:sz w:val="24"/>
          <w:szCs w:val="24"/>
          <w:lang w:eastAsia="ru-RU"/>
        </w:rPr>
        <w:br/>
      </w:r>
      <w:r w:rsidRPr="00CB4A5A">
        <w:rPr>
          <w:rFonts w:ascii="Times New Roman" w:eastAsia="Times New Roman" w:hAnsi="Times New Roman" w:cs="Times New Roman"/>
          <w:b/>
          <w:spacing w:val="2"/>
          <w:sz w:val="24"/>
          <w:szCs w:val="24"/>
          <w:lang w:eastAsia="ru-RU"/>
        </w:rPr>
        <w:t>XI. Срок действия и порядок изменения, расторжения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11.1. Настоящий Контракт вступает в силу с даты его заключения обеими Сторонами и действует по </w:t>
      </w:r>
      <w:r w:rsidR="005111E9">
        <w:rPr>
          <w:rFonts w:ascii="Times New Roman" w:eastAsia="Times New Roman" w:hAnsi="Times New Roman" w:cs="Times New Roman"/>
          <w:spacing w:val="2"/>
          <w:sz w:val="24"/>
          <w:szCs w:val="24"/>
          <w:lang w:eastAsia="ru-RU"/>
        </w:rPr>
        <w:t>---------------</w:t>
      </w:r>
      <w:r w:rsidRPr="00CB4A5A">
        <w:rPr>
          <w:rFonts w:ascii="Times New Roman" w:eastAsia="Times New Roman" w:hAnsi="Times New Roman" w:cs="Times New Roman"/>
          <w:b/>
          <w:spacing w:val="2"/>
          <w:sz w:val="24"/>
          <w:szCs w:val="24"/>
          <w:highlight w:val="yellow"/>
          <w:lang w:eastAsia="ru-RU"/>
        </w:rPr>
        <w:t>202</w:t>
      </w:r>
      <w:r w:rsidR="005111E9">
        <w:rPr>
          <w:rFonts w:ascii="Times New Roman" w:eastAsia="Times New Roman" w:hAnsi="Times New Roman" w:cs="Times New Roman"/>
          <w:b/>
          <w:spacing w:val="2"/>
          <w:sz w:val="24"/>
          <w:szCs w:val="24"/>
          <w:highlight w:val="yellow"/>
          <w:lang w:eastAsia="ru-RU"/>
        </w:rPr>
        <w:t>1</w:t>
      </w:r>
      <w:r w:rsidRPr="00CB4A5A">
        <w:rPr>
          <w:rFonts w:ascii="Times New Roman" w:eastAsia="Times New Roman" w:hAnsi="Times New Roman" w:cs="Times New Roman"/>
          <w:b/>
          <w:spacing w:val="2"/>
          <w:sz w:val="24"/>
          <w:szCs w:val="24"/>
          <w:highlight w:val="yellow"/>
          <w:lang w:eastAsia="ru-RU"/>
        </w:rPr>
        <w:t xml:space="preserve"> года</w:t>
      </w:r>
      <w:r w:rsidRPr="00CB4A5A">
        <w:rPr>
          <w:rFonts w:ascii="Times New Roman" w:eastAsia="Times New Roman" w:hAnsi="Times New Roman" w:cs="Times New Roman"/>
          <w:spacing w:val="2"/>
          <w:sz w:val="24"/>
          <w:szCs w:val="24"/>
          <w:lang w:eastAsia="ru-RU"/>
        </w:rPr>
        <w:t xml:space="preserve"> (включительно), а в части неисполненных обязательств - до полного их исполнения Сторонами. Окончание срока действия настоящего Контракта не влечет прекращения неисполненных обязательств Сторон по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11.2. Расторжение настоящего Контракта допускается по соглашению Сторон, по решению суда, в случае одностороннего отказа Стороны от исполнения настоящего Контракта в соответствии с гражданским законодательством Российской Федерации. При этом факт подписания Сторонами соглашения о расторжении настоящего Контракта не освобождает Стороны от обязанностей урегулирования взаимных расчетов.</w:t>
      </w:r>
      <w:r w:rsidRPr="00CB4A5A">
        <w:rPr>
          <w:rFonts w:ascii="Times New Roman" w:eastAsia="Times New Roman" w:hAnsi="Times New Roman" w:cs="Times New Roman"/>
          <w:spacing w:val="2"/>
          <w:sz w:val="24"/>
          <w:szCs w:val="24"/>
          <w:lang w:eastAsia="ru-RU"/>
        </w:rPr>
        <w:br/>
        <w:t>11.3. Информация о Поставщике, с которым Контракт был расторгнут в связи с односторонним отказом Заказчика от исполнения Контракта, включается в установленном </w:t>
      </w:r>
      <w:hyperlink r:id="rId35" w:history="1">
        <w:r w:rsidRPr="00CB4A5A">
          <w:rPr>
            <w:rFonts w:ascii="Times New Roman" w:eastAsia="Times New Roman" w:hAnsi="Times New Roman" w:cs="Times New Roman"/>
            <w:spacing w:val="2"/>
            <w:sz w:val="24"/>
            <w:szCs w:val="24"/>
            <w:u w:val="single"/>
            <w:lang w:eastAsia="ru-RU"/>
          </w:rPr>
          <w:t>Законом N 44-ФЗ</w:t>
        </w:r>
      </w:hyperlink>
      <w:r w:rsidRPr="00CB4A5A">
        <w:rPr>
          <w:rFonts w:ascii="Times New Roman" w:eastAsia="Times New Roman" w:hAnsi="Times New Roman" w:cs="Times New Roman"/>
          <w:spacing w:val="2"/>
          <w:sz w:val="24"/>
          <w:szCs w:val="24"/>
          <w:lang w:eastAsia="ru-RU"/>
        </w:rPr>
        <w:t> порядке в реестр недобросовестных поставщиков (подрядчиков, исполнителей).</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11.4. Изменения и дополнения по основаниям, предусмотренным настоящим Контрактом, вносятся по соглашению Сторон, которое оформляется соответствующим дополнительным Соглашением и является неотъемлемой частью настоящего Контракта.</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11.5. Изменение условий настоящего Контракта при его исполнении не допускается, за исключением случаев, предусмотренных </w:t>
      </w:r>
      <w:hyperlink r:id="rId36" w:history="1">
        <w:r w:rsidRPr="00CB4A5A">
          <w:rPr>
            <w:rFonts w:ascii="Times New Roman" w:eastAsia="Times New Roman" w:hAnsi="Times New Roman" w:cs="Times New Roman"/>
            <w:spacing w:val="2"/>
            <w:sz w:val="24"/>
            <w:szCs w:val="24"/>
            <w:u w:val="single"/>
            <w:lang w:eastAsia="ru-RU"/>
          </w:rPr>
          <w:t>статьей 95 Закона N 44-ФЗ</w:t>
        </w:r>
      </w:hyperlink>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 Прочие положения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12.1. Во всем, что не оговорено в настоящем Контракте, Стороны руководствуются действующим законодательством Российской Федерации.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12.2. В случае изменения наименования, адреса места нахождения или банковских реквизитов Стороны, а также в случае реорганизации она письменно извещает об этом другую Сторону в течение 3 рабочих дней с даты такого изменения. При этом если Поставщик не исполнит либо ненадлежащим образом исполнит обязанность, предусмотренную настоящим пунктом, все риски, связанные с перечислением Заказчиком денежных средств на указанный в настоящем Контракте счет, несет </w:t>
      </w:r>
      <w:r w:rsidRPr="00CB4A5A">
        <w:rPr>
          <w:rFonts w:ascii="Times New Roman" w:eastAsia="Times New Roman" w:hAnsi="Times New Roman" w:cs="Times New Roman"/>
          <w:spacing w:val="2"/>
          <w:sz w:val="24"/>
          <w:szCs w:val="24"/>
          <w:lang w:eastAsia="ru-RU"/>
        </w:rPr>
        <w:lastRenderedPageBreak/>
        <w:t>Поставщик.</w:t>
      </w:r>
      <w:r w:rsidRPr="00CB4A5A">
        <w:rPr>
          <w:rFonts w:ascii="Times New Roman" w:eastAsia="Times New Roman" w:hAnsi="Times New Roman" w:cs="Times New Roman"/>
          <w:spacing w:val="2"/>
          <w:sz w:val="24"/>
          <w:szCs w:val="24"/>
          <w:lang w:eastAsia="ru-RU"/>
        </w:rPr>
        <w:br/>
        <w:t>12.3. Все сообщения, требования, замечания или уведомления Сторон по настоящему Контракту направляются с использованием курьерской доставки одной из Сторон под расписку о вручении либо с использованием почтовой связи заказным письмом с уведомлением о вручении по адресам Сторон, указанным в разделе XIV настоящего Контракта, либо с использованием электронной почты на электронные адреса, указанные в разделе XIV настоящего Контракта, либо с использованием факсимильной связи.</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Момент получения Стороной сообщения или уведомления, направленного с использованием курьерской доставки, почтовой или факсимильной связи, определяется в соответствии с гражданским законодательством Российской Федерации. При этом направление уведомлений по адресам Сторон, указанным в разделе XIV настоящего Контракта, считается надлежащим уведомлением Сторон.</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12.4. При исполнении настоящего Контракта не допускается перемена Поставщика, за исключением случая, если новый Поставщик является правопреемником Поставщика по настоящему Контракту вследствие реорганизации юридического лица в форме преобразования, слияния или присоединения.</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В случае, предусмотренном настоящим пунктом, перемена Поставщика оформляется путем заключения соответствующего дополнительного соглашения к настоящему Контракту.</w:t>
      </w:r>
    </w:p>
    <w:p w:rsidR="00CB4A5A" w:rsidRPr="00CB4A5A" w:rsidRDefault="00CB4A5A" w:rsidP="00CB4A5A">
      <w:pPr>
        <w:shd w:val="clear" w:color="auto" w:fill="FFFFFF"/>
        <w:spacing w:after="0" w:line="315" w:lineRule="atLeast"/>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12.5. Стороны обязуются обеспечить конфиденциальность сведений, относящихся к предмету настоящего Контракта и ставших им известными в ходе исполнения настоящего Контракта.</w:t>
      </w:r>
    </w:p>
    <w:p w:rsidR="00CB4A5A" w:rsidRPr="00CB4A5A" w:rsidRDefault="00CB4A5A" w:rsidP="00CB4A5A">
      <w:pPr>
        <w:shd w:val="clear" w:color="auto" w:fill="FFFFFF"/>
        <w:spacing w:after="0" w:line="240" w:lineRule="auto"/>
        <w:jc w:val="both"/>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12.6. Настоящий Контракт составлен в 2-х экземплярах, идентичных по содержанию и имеющих одинаковую юридическую силу, один из которых передан Исполнителю, 1 - находится у Заказчика.</w:t>
      </w:r>
    </w:p>
    <w:p w:rsidR="00CB4A5A" w:rsidRPr="00CB4A5A" w:rsidRDefault="00CB4A5A" w:rsidP="00CB4A5A">
      <w:pPr>
        <w:shd w:val="clear" w:color="auto" w:fill="FFFFFF"/>
        <w:spacing w:after="0" w:line="240" w:lineRule="auto"/>
        <w:jc w:val="center"/>
        <w:textAlignment w:val="baseline"/>
        <w:outlineLvl w:val="2"/>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XIII. Перечень приложений</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Неотъемлемой частью настоящего Контракта является следующее: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 Спецификация;</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2 - Техническое задание;</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№3-Форма акта сдачи-приемки Товара</w:t>
      </w:r>
    </w:p>
    <w:p w:rsidR="00CB4A5A" w:rsidRPr="00CB4A5A" w:rsidRDefault="00CB4A5A" w:rsidP="00CB4A5A">
      <w:pPr>
        <w:shd w:val="clear" w:color="auto" w:fill="FFFFFF"/>
        <w:spacing w:after="0" w:line="240" w:lineRule="auto"/>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 Форма заявки на поставку Товара</w:t>
      </w:r>
      <w:r w:rsidRPr="00CB4A5A">
        <w:rPr>
          <w:rFonts w:ascii="Times New Roman" w:eastAsia="Times New Roman" w:hAnsi="Times New Roman" w:cs="Times New Roman"/>
          <w:noProof/>
          <w:spacing w:val="2"/>
          <w:sz w:val="24"/>
          <w:szCs w:val="24"/>
          <w:lang w:eastAsia="ru-RU"/>
        </w:rPr>
        <mc:AlternateContent>
          <mc:Choice Requires="wps">
            <w:drawing>
              <wp:inline distT="0" distB="0" distL="0" distR="0" wp14:anchorId="469B2528" wp14:editId="48ED390A">
                <wp:extent cx="200025" cy="219075"/>
                <wp:effectExtent l="0" t="3810" r="0" b="0"/>
                <wp:docPr id="4" name="Прямоугольник 4"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01BD3E0" id="Прямоугольник 4"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4NWMA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" filled="f" stroked="f">
                <o:lock v:ext="edit" aspectratio="t"/>
                <w10:anchorlock/>
              </v:rect>
            </w:pict>
          </mc:Fallback>
        </mc:AlternateContent>
      </w:r>
      <w:r w:rsidRPr="00CB4A5A">
        <w:rPr>
          <w:rFonts w:ascii="Times New Roman" w:eastAsia="Times New Roman" w:hAnsi="Times New Roman" w:cs="Times New Roman"/>
          <w:spacing w:val="2"/>
          <w:sz w:val="24"/>
          <w:szCs w:val="24"/>
          <w:lang w:eastAsia="ru-RU"/>
        </w:rPr>
        <w:t>;</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b/>
          <w:spacing w:val="2"/>
          <w:sz w:val="24"/>
          <w:szCs w:val="24"/>
          <w:lang w:eastAsia="ru-RU"/>
        </w:rPr>
      </w:pPr>
      <w:r w:rsidRPr="00CB4A5A">
        <w:rPr>
          <w:rFonts w:ascii="Times New Roman" w:eastAsia="Times New Roman" w:hAnsi="Times New Roman" w:cs="Times New Roman"/>
          <w:b/>
          <w:spacing w:val="2"/>
          <w:sz w:val="24"/>
          <w:szCs w:val="24"/>
          <w:lang w:eastAsia="ru-RU"/>
        </w:rPr>
        <w:t>XIV. Адреса, банковские реквизиты и подписи Сторон:</w:t>
      </w:r>
    </w:p>
    <w:tbl>
      <w:tblPr>
        <w:tblW w:w="9606" w:type="dxa"/>
        <w:tblLook w:val="01E0" w:firstRow="1" w:lastRow="1" w:firstColumn="1" w:lastColumn="1" w:noHBand="0" w:noVBand="0"/>
      </w:tblPr>
      <w:tblGrid>
        <w:gridCol w:w="5211"/>
        <w:gridCol w:w="4395"/>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395"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pacing w:after="200" w:line="276" w:lineRule="auto"/>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type="page"/>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1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от "__"  </w:t>
      </w:r>
      <w:r w:rsidR="004925FC">
        <w:rPr>
          <w:rFonts w:ascii="Times New Roman" w:eastAsia="Times New Roman" w:hAnsi="Times New Roman" w:cs="Times New Roman"/>
          <w:spacing w:val="2"/>
          <w:sz w:val="24"/>
          <w:szCs w:val="24"/>
          <w:lang w:eastAsia="ru-RU"/>
        </w:rPr>
        <w:t>________________2021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Спецификация</w:t>
      </w: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5000" w:type="pct"/>
        <w:tblCellMar>
          <w:left w:w="0" w:type="dxa"/>
          <w:right w:w="0" w:type="dxa"/>
        </w:tblCellMar>
        <w:tblLook w:val="04A0" w:firstRow="1" w:lastRow="0" w:firstColumn="1" w:lastColumn="0" w:noHBand="0" w:noVBand="1"/>
      </w:tblPr>
      <w:tblGrid>
        <w:gridCol w:w="577"/>
        <w:gridCol w:w="34"/>
        <w:gridCol w:w="1631"/>
        <w:gridCol w:w="1255"/>
        <w:gridCol w:w="1367"/>
        <w:gridCol w:w="1414"/>
        <w:gridCol w:w="321"/>
        <w:gridCol w:w="1048"/>
        <w:gridCol w:w="1344"/>
        <w:gridCol w:w="1642"/>
      </w:tblGrid>
      <w:tr w:rsidR="00CB4A5A" w:rsidRPr="00CB4A5A" w:rsidTr="00CB4A5A">
        <w:trPr>
          <w:trHeight w:val="15"/>
        </w:trPr>
        <w:tc>
          <w:tcPr>
            <w:tcW w:w="287"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767"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590"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3"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65"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44"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632"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71"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N п/п</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Наименование Товара</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Единицы измерения</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Количество в единицах измерения</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4FB20661" wp14:editId="7BAB9798">
                      <wp:extent cx="200025" cy="219075"/>
                      <wp:effectExtent l="0" t="3175" r="635" b="0"/>
                      <wp:docPr id="3" name="Прямоугольник 3"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33808E2" id="Прямоугольник 3"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" filled="f" stroked="f">
                      <o:lock v:ext="edit" aspectratio="t"/>
                      <w10:anchorlock/>
                    </v:rect>
                  </w:pict>
                </mc:Fallback>
              </mc:AlternateConten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Остаточный срок годности</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00E392B1" wp14:editId="357F3624">
                      <wp:extent cx="200025" cy="219075"/>
                      <wp:effectExtent l="0" t="3175" r="4445" b="0"/>
                      <wp:docPr id="2" name="Прямоугольник 2"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39D51F02" id="Прямоугольник 2"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" filled="f" stroked="f">
                      <o:lock v:ext="edit" aspectratio="t"/>
                      <w10:anchorlock/>
                    </v:rect>
                  </w:pict>
                </mc:Fallback>
              </mc:AlternateConten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Цена за единицу измерения, руб. (включая НДС)</w:t>
            </w:r>
            <w:r w:rsidRPr="00CB4A5A">
              <w:rPr>
                <w:rFonts w:ascii="Times New Roman" w:eastAsia="Times New Roman" w:hAnsi="Times New Roman" w:cs="Times New Roman"/>
                <w:i/>
                <w:iCs/>
                <w:sz w:val="20"/>
                <w:szCs w:val="20"/>
                <w:lang w:eastAsia="ru-RU"/>
              </w:rPr>
              <w:t>(если облагается НДС)</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 xml:space="preserve">Стоимость, руб. (включая НДС) </w:t>
            </w:r>
            <w:r w:rsidRPr="00CB4A5A">
              <w:rPr>
                <w:rFonts w:ascii="Times New Roman" w:eastAsia="Times New Roman" w:hAnsi="Times New Roman" w:cs="Times New Roman"/>
                <w:i/>
                <w:iCs/>
                <w:sz w:val="20"/>
                <w:szCs w:val="20"/>
                <w:lang w:eastAsia="ru-RU"/>
              </w:rPr>
              <w:t>(если облагается НДС)</w:t>
            </w:r>
            <w:r w:rsidRPr="00CB4A5A">
              <w:rPr>
                <w:rFonts w:ascii="Times New Roman" w:eastAsia="Times New Roman" w:hAnsi="Times New Roman" w:cs="Times New Roman"/>
                <w:noProof/>
                <w:sz w:val="20"/>
                <w:szCs w:val="20"/>
                <w:lang w:eastAsia="ru-RU"/>
              </w:rPr>
              <mc:AlternateContent>
                <mc:Choice Requires="wps">
                  <w:drawing>
                    <wp:inline distT="0" distB="0" distL="0" distR="0" wp14:anchorId="6C4CD280" wp14:editId="5A34727B">
                      <wp:extent cx="200025" cy="219075"/>
                      <wp:effectExtent l="3810" t="3175" r="0" b="0"/>
                      <wp:docPr id="1" name="Прямоугольник 1" descr="Об утверждении типового контракта на поставку продуктов питания "/>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00025" cy="219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D131767" id="Прямоугольник 1" o:spid="_x0000_s1026" alt="Об утверждении типового контракта на поставку продуктов питания " style="width:15.75pt;height:17.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" filled="f" stroked="f">
                      <o:lock v:ext="edit" aspectratio="t"/>
                      <w10:anchorlock/>
                    </v:rect>
                  </w:pict>
                </mc:Fallback>
              </mc:AlternateConten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0"/>
                <w:szCs w:val="20"/>
                <w:lang w:eastAsia="ru-RU"/>
              </w:rPr>
            </w:pPr>
            <w:r w:rsidRPr="00CB4A5A">
              <w:rPr>
                <w:rFonts w:ascii="Times New Roman" w:eastAsia="Times New Roman" w:hAnsi="Times New Roman" w:cs="Times New Roman"/>
                <w:sz w:val="20"/>
                <w:szCs w:val="20"/>
                <w:lang w:eastAsia="ru-RU"/>
              </w:rPr>
              <w:t>Максимальная цена позиции Товара (определяется в процентном соотношении к максимальной цене Контракта, сумма максимальных цен позиций Товара не может превышать 100 процентов цены</w:t>
            </w:r>
          </w:p>
        </w:tc>
      </w:tr>
      <w:tr w:rsidR="00CB4A5A" w:rsidRPr="00CB4A5A" w:rsidTr="00CB4A5A">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7</w:t>
            </w: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8</w:t>
            </w:r>
          </w:p>
        </w:tc>
      </w:tr>
      <w:tr w:rsidR="00CB4A5A" w:rsidRPr="00CB4A5A" w:rsidTr="00CB4A5A">
        <w:trPr>
          <w:trHeight w:val="284"/>
        </w:trPr>
        <w:tc>
          <w:tcPr>
            <w:tcW w:w="287"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numPr>
                <w:ilvl w:val="0"/>
                <w:numId w:val="3"/>
              </w:numPr>
              <w:spacing w:after="0" w:line="315" w:lineRule="atLeast"/>
              <w:contextualSpacing/>
              <w:jc w:val="center"/>
              <w:textAlignment w:val="baseline"/>
              <w:rPr>
                <w:rFonts w:ascii="Times New Roman" w:eastAsia="Times New Roman" w:hAnsi="Times New Roman" w:cs="Times New Roman"/>
                <w:sz w:val="24"/>
                <w:szCs w:val="24"/>
                <w:lang w:eastAsia="ru-RU"/>
              </w:rPr>
            </w:pPr>
          </w:p>
        </w:tc>
        <w:tc>
          <w:tcPr>
            <w:tcW w:w="767"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590"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43"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65"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0" w:line="240" w:lineRule="auto"/>
              <w:jc w:val="center"/>
              <w:rPr>
                <w:rFonts w:ascii="Times New Roman" w:eastAsia="Times New Roman" w:hAnsi="Times New Roman" w:cs="Times New Roman"/>
                <w:b/>
                <w:sz w:val="24"/>
                <w:szCs w:val="24"/>
                <w:lang w:eastAsia="ru-RU"/>
              </w:rPr>
            </w:pPr>
          </w:p>
        </w:tc>
        <w:tc>
          <w:tcPr>
            <w:tcW w:w="644"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632"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771"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vAlign w:val="center"/>
          </w:tcPr>
          <w:p w:rsidR="00CB4A5A" w:rsidRPr="00CB4A5A" w:rsidRDefault="00CB4A5A" w:rsidP="00CB4A5A">
            <w:pPr>
              <w:spacing w:after="0" w:line="240" w:lineRule="auto"/>
              <w:jc w:val="center"/>
              <w:rPr>
                <w:rFonts w:ascii="Times New Roman" w:eastAsia="Times New Roman" w:hAnsi="Times New Roman" w:cs="Times New Roman"/>
                <w:sz w:val="24"/>
                <w:szCs w:val="24"/>
                <w:lang w:eastAsia="ru-RU"/>
              </w:rPr>
            </w:pPr>
          </w:p>
        </w:tc>
      </w:tr>
      <w:tr w:rsidR="00CB4A5A" w:rsidRPr="00CB4A5A" w:rsidTr="00CB4A5A">
        <w:tblPrEx>
          <w:tblCellMar>
            <w:left w:w="108" w:type="dxa"/>
            <w:right w:w="108" w:type="dxa"/>
          </w:tblCellMar>
          <w:tblLook w:val="01E0" w:firstRow="1" w:lastRow="1" w:firstColumn="1" w:lastColumn="1" w:noHBand="0" w:noVBand="0"/>
        </w:tblPrEx>
        <w:trPr>
          <w:gridBefore w:val="1"/>
          <w:wBefore w:w="271" w:type="pct"/>
          <w:trHeight w:val="70"/>
        </w:trPr>
        <w:tc>
          <w:tcPr>
            <w:tcW w:w="2832" w:type="pct"/>
            <w:gridSpan w:val="6"/>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1897" w:type="pct"/>
            <w:gridSpan w:val="3"/>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before="375" w:after="225" w:line="240" w:lineRule="auto"/>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 xml:space="preserve"> </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2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"___" _______________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w:t>
      </w:r>
    </w:p>
    <w:p w:rsidR="00CB4A5A" w:rsidRPr="00CB4A5A" w:rsidRDefault="00CB4A5A" w:rsidP="00CB4A5A">
      <w:pPr>
        <w:shd w:val="clear" w:color="auto" w:fill="FFFFFF"/>
        <w:spacing w:before="375" w:after="225" w:line="240" w:lineRule="auto"/>
        <w:jc w:val="center"/>
        <w:textAlignment w:val="baseline"/>
        <w:outlineLvl w:val="2"/>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Техническое задание</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3"/>
        <w:gridCol w:w="2830"/>
        <w:gridCol w:w="5664"/>
        <w:gridCol w:w="695"/>
        <w:gridCol w:w="741"/>
      </w:tblGrid>
      <w:tr w:rsidR="00CB4A5A" w:rsidRPr="00CB4A5A" w:rsidTr="00CB4A5A">
        <w:trPr>
          <w:trHeight w:val="840"/>
        </w:trPr>
        <w:tc>
          <w:tcPr>
            <w:tcW w:w="32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 п/п</w:t>
            </w:r>
          </w:p>
        </w:tc>
        <w:tc>
          <w:tcPr>
            <w:tcW w:w="1332"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Наименование товара</w:t>
            </w:r>
          </w:p>
        </w:tc>
        <w:tc>
          <w:tcPr>
            <w:tcW w:w="2666"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Times New Roman" w:hAnsi="Times New Roman" w:cs="Times New Roman"/>
                <w:sz w:val="24"/>
                <w:szCs w:val="24"/>
                <w:lang w:eastAsia="ru-RU"/>
              </w:rPr>
              <w:t>Характеристика товара</w:t>
            </w:r>
          </w:p>
        </w:tc>
        <w:tc>
          <w:tcPr>
            <w:tcW w:w="327" w:type="pct"/>
            <w:tcBorders>
              <w:top w:val="single" w:sz="4" w:space="0" w:color="auto"/>
              <w:left w:val="single" w:sz="4" w:space="0" w:color="auto"/>
              <w:bottom w:val="single" w:sz="4" w:space="0" w:color="auto"/>
              <w:right w:val="single" w:sz="4" w:space="0" w:color="auto"/>
            </w:tcBorders>
            <w:hideMark/>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Ед. изм.</w:t>
            </w: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Calibri" w:hAnsi="Times New Roman" w:cs="Times New Roman"/>
                <w:sz w:val="24"/>
                <w:szCs w:val="24"/>
                <w:lang w:eastAsia="ru-RU"/>
              </w:rPr>
            </w:pPr>
            <w:r w:rsidRPr="00CB4A5A">
              <w:rPr>
                <w:rFonts w:ascii="Times New Roman" w:eastAsia="Calibri" w:hAnsi="Times New Roman" w:cs="Times New Roman"/>
                <w:sz w:val="24"/>
                <w:szCs w:val="24"/>
                <w:lang w:eastAsia="ru-RU"/>
              </w:rPr>
              <w:t>Кол-во</w:t>
            </w:r>
          </w:p>
        </w:tc>
      </w:tr>
      <w:tr w:rsidR="00CB4A5A" w:rsidRPr="00CB4A5A" w:rsidTr="00CB4A5A">
        <w:trPr>
          <w:trHeight w:val="395"/>
        </w:trPr>
        <w:tc>
          <w:tcPr>
            <w:tcW w:w="32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numPr>
                <w:ilvl w:val="0"/>
                <w:numId w:val="1"/>
              </w:numPr>
              <w:spacing w:after="0" w:line="240" w:lineRule="auto"/>
              <w:contextualSpacing/>
              <w:rPr>
                <w:rFonts w:ascii="Times New Roman" w:eastAsia="Calibri" w:hAnsi="Times New Roman" w:cs="Times New Roman"/>
                <w:sz w:val="24"/>
                <w:szCs w:val="24"/>
                <w:lang w:eastAsia="ru-RU"/>
              </w:rPr>
            </w:pPr>
          </w:p>
        </w:tc>
        <w:tc>
          <w:tcPr>
            <w:tcW w:w="1332"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0" w:line="240" w:lineRule="auto"/>
              <w:rPr>
                <w:rFonts w:ascii="Times New Roman" w:eastAsia="Times New Roman" w:hAnsi="Times New Roman" w:cs="Times New Roman"/>
                <w:b/>
                <w:bCs/>
                <w:color w:val="000000"/>
                <w:sz w:val="24"/>
                <w:szCs w:val="24"/>
                <w:lang w:eastAsia="ru-RU"/>
              </w:rPr>
            </w:pPr>
          </w:p>
        </w:tc>
        <w:tc>
          <w:tcPr>
            <w:tcW w:w="2666"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120" w:line="276" w:lineRule="auto"/>
              <w:rPr>
                <w:rFonts w:ascii="Times New Roman" w:eastAsia="Times New Roman" w:hAnsi="Times New Roman" w:cs="Times New Roman"/>
                <w:color w:val="000000"/>
                <w:sz w:val="24"/>
                <w:szCs w:val="24"/>
                <w:lang w:eastAsia="ru-RU"/>
              </w:rPr>
            </w:pPr>
          </w:p>
        </w:tc>
        <w:tc>
          <w:tcPr>
            <w:tcW w:w="327"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c>
          <w:tcPr>
            <w:tcW w:w="349" w:type="pct"/>
            <w:tcBorders>
              <w:top w:val="single" w:sz="4" w:space="0" w:color="auto"/>
              <w:left w:val="single" w:sz="4" w:space="0" w:color="auto"/>
              <w:bottom w:val="single" w:sz="4" w:space="0" w:color="auto"/>
              <w:right w:val="single" w:sz="4" w:space="0" w:color="auto"/>
            </w:tcBorders>
          </w:tcPr>
          <w:p w:rsidR="00CB4A5A" w:rsidRPr="00CB4A5A" w:rsidRDefault="00CB4A5A" w:rsidP="00CB4A5A">
            <w:pPr>
              <w:spacing w:after="200" w:line="276" w:lineRule="auto"/>
              <w:jc w:val="center"/>
              <w:rPr>
                <w:rFonts w:ascii="Times New Roman" w:eastAsia="Times New Roman" w:hAnsi="Times New Roman" w:cs="Times New Roman"/>
                <w:b/>
                <w:bCs/>
                <w:color w:val="000000"/>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r w:rsidRPr="00CB4A5A">
        <w:rPr>
          <w:rFonts w:ascii="Times New Roman" w:eastAsia="Calibri" w:hAnsi="Times New Roman" w:cs="Times New Roman"/>
          <w:color w:val="000000"/>
          <w:sz w:val="24"/>
          <w:szCs w:val="24"/>
          <w:lang w:eastAsia="ru-RU"/>
        </w:rPr>
        <w:t>*</w:t>
      </w: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Calibri" w:hAnsi="Times New Roman" w:cs="Times New Roman"/>
          <w:color w:val="000000"/>
          <w:sz w:val="24"/>
          <w:szCs w:val="24"/>
          <w:lang w:eastAsia="ru-RU"/>
        </w:rPr>
      </w:pPr>
    </w:p>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p>
    <w:tbl>
      <w:tblPr>
        <w:tblW w:w="9747" w:type="dxa"/>
        <w:tblLook w:val="01E0" w:firstRow="1" w:lastRow="1" w:firstColumn="1" w:lastColumn="1" w:noHBand="0" w:noVBand="0"/>
      </w:tblPr>
      <w:tblGrid>
        <w:gridCol w:w="5211"/>
        <w:gridCol w:w="4536"/>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240" w:lineRule="auto"/>
              <w:rPr>
                <w:rFonts w:ascii="Times New Roman" w:eastAsia="Times New Roman" w:hAnsi="Times New Roman" w:cs="Times New Roman"/>
                <w:sz w:val="24"/>
                <w:szCs w:val="24"/>
                <w:lang w:eastAsia="ru-RU"/>
              </w:rPr>
            </w:pPr>
          </w:p>
        </w:tc>
        <w:tc>
          <w:tcPr>
            <w:tcW w:w="4536"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bookmarkStart w:id="0" w:name="_GoBack"/>
            <w:bookmarkEnd w:id="0"/>
            <w:r w:rsidRPr="00CB4A5A">
              <w:rPr>
                <w:rFonts w:ascii="Times New Roman" w:eastAsia="Times New Roman" w:hAnsi="Times New Roman" w:cs="Times New Roman"/>
                <w:sz w:val="24"/>
                <w:szCs w:val="24"/>
                <w:lang w:eastAsia="ru-RU"/>
              </w:rPr>
              <w:t xml:space="preserve"> </w:t>
            </w:r>
          </w:p>
        </w:tc>
      </w:tr>
    </w:tbl>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rsidSect="00C65704">
          <w:headerReference w:type="even" r:id="rId37"/>
          <w:footerReference w:type="even" r:id="rId38"/>
          <w:pgSz w:w="11909" w:h="16834"/>
          <w:pgMar w:top="720" w:right="567" w:bottom="720" w:left="709" w:header="720" w:footer="720" w:gutter="0"/>
          <w:cols w:space="720"/>
          <w:docGrid w:linePitch="326"/>
        </w:sect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lastRenderedPageBreak/>
        <w:t>Приложение N 3 к Контракту</w:t>
      </w:r>
    </w:p>
    <w:p w:rsidR="00CB4A5A" w:rsidRPr="00CB4A5A" w:rsidRDefault="004925FC"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Pr>
          <w:rFonts w:ascii="Times New Roman" w:eastAsia="Times New Roman" w:hAnsi="Times New Roman" w:cs="Times New Roman"/>
          <w:spacing w:val="2"/>
          <w:sz w:val="24"/>
          <w:szCs w:val="24"/>
          <w:lang w:eastAsia="ru-RU"/>
        </w:rPr>
        <w:t>от "__" ___________ 2021</w:t>
      </w:r>
      <w:r w:rsidR="00CB4A5A"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ФОРМА АКТА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АКТ СДАЧИ-ПРИЕМКИ ТОВАРА</w:t>
      </w:r>
    </w:p>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 состоянию на ________ года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ind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Поставщик ______ в лице _______, действующего на основании________ с одной стороны, и Заказчик _________ в лице ________, действующего на основании ________, с другой стороны, составили настоящий Акт о следующем:</w:t>
      </w:r>
    </w:p>
    <w:p w:rsidR="00CB4A5A" w:rsidRPr="00CB4A5A" w:rsidRDefault="00CB4A5A" w:rsidP="00CB4A5A">
      <w:pPr>
        <w:widowControl w:val="0"/>
        <w:autoSpaceDE w:val="0"/>
        <w:autoSpaceDN w:val="0"/>
        <w:spacing w:after="0" w:line="240" w:lineRule="auto"/>
        <w:ind w:left="142"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В соответствии с Контрактом от __________ г. N _____ Поставщик выполнил</w:t>
      </w:r>
    </w:p>
    <w:p w:rsidR="00CB4A5A" w:rsidRPr="00CB4A5A" w:rsidRDefault="00CB4A5A" w:rsidP="00CB4A5A">
      <w:pPr>
        <w:widowControl w:val="0"/>
        <w:autoSpaceDE w:val="0"/>
        <w:autoSpaceDN w:val="0"/>
        <w:spacing w:after="0" w:line="240" w:lineRule="auto"/>
        <w:ind w:left="-284" w:firstLine="284"/>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обязанности по поставке продуктов питания (далее - Товар).</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77"/>
        <w:gridCol w:w="854"/>
        <w:gridCol w:w="1417"/>
        <w:gridCol w:w="964"/>
        <w:gridCol w:w="566"/>
        <w:gridCol w:w="1838"/>
        <w:gridCol w:w="2261"/>
      </w:tblGrid>
      <w:tr w:rsidR="00CB4A5A" w:rsidRPr="00CB4A5A" w:rsidTr="00161BA9">
        <w:tc>
          <w:tcPr>
            <w:tcW w:w="107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получателя</w:t>
            </w:r>
          </w:p>
        </w:tc>
        <w:tc>
          <w:tcPr>
            <w:tcW w:w="85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Наименование Товара</w:t>
            </w:r>
          </w:p>
        </w:tc>
        <w:tc>
          <w:tcPr>
            <w:tcW w:w="1417"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Описание внешнего вида Товара</w:t>
            </w:r>
          </w:p>
        </w:tc>
        <w:tc>
          <w:tcPr>
            <w:tcW w:w="964"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Объем поставки</w:t>
            </w:r>
          </w:p>
        </w:tc>
        <w:tc>
          <w:tcPr>
            <w:tcW w:w="566"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Ед. изм.</w:t>
            </w:r>
          </w:p>
        </w:tc>
        <w:tc>
          <w:tcPr>
            <w:tcW w:w="1838"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Цена за единицу измерения, руб. (включая НДС)</w:t>
            </w:r>
          </w:p>
        </w:tc>
        <w:tc>
          <w:tcPr>
            <w:tcW w:w="2261" w:type="dxa"/>
          </w:tcPr>
          <w:p w:rsidR="00CB4A5A" w:rsidRPr="00CB4A5A" w:rsidRDefault="00CB4A5A" w:rsidP="00CB4A5A">
            <w:pPr>
              <w:widowControl w:val="0"/>
              <w:autoSpaceDE w:val="0"/>
              <w:autoSpaceDN w:val="0"/>
              <w:spacing w:after="0" w:line="240" w:lineRule="auto"/>
              <w:jc w:val="center"/>
              <w:rPr>
                <w:rFonts w:ascii="Times New Roman" w:eastAsia="Times New Roman" w:hAnsi="Times New Roman" w:cs="Times New Roman"/>
                <w:sz w:val="18"/>
                <w:szCs w:val="18"/>
                <w:lang w:eastAsia="ru-RU"/>
              </w:rPr>
            </w:pPr>
            <w:r w:rsidRPr="00CB4A5A">
              <w:rPr>
                <w:rFonts w:ascii="Times New Roman" w:eastAsia="Times New Roman" w:hAnsi="Times New Roman" w:cs="Times New Roman"/>
                <w:sz w:val="18"/>
                <w:szCs w:val="18"/>
                <w:lang w:eastAsia="ru-RU"/>
              </w:rPr>
              <w:t>Стоимость, руб. (включая НДС) (если облагается НДС)</w:t>
            </w:r>
          </w:p>
        </w:tc>
      </w:tr>
      <w:tr w:rsidR="00CB4A5A" w:rsidRPr="00CB4A5A" w:rsidTr="00161BA9">
        <w:tc>
          <w:tcPr>
            <w:tcW w:w="107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85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417"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964"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566"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1838"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2261" w:type="dxa"/>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Соблюдение условий перевозки _____________ Товара.</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Итого поставлено Товара на общую сумму _____, в том числе НДС ____/НДС</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не облагается на основании 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Следует получить по настоящему Акту _____ (      ) рублей.</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 настоящему Акту прилагаются подтверждающие документы на __ листах.</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Копии товарных накладных от ________</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Стороны друг к другу претензий не имеют/имеют: ______ </w:t>
      </w:r>
      <w:hyperlink w:anchor="P783" w:history="1"/>
      <w:r w:rsidRPr="00CB4A5A">
        <w:rPr>
          <w:rFonts w:ascii="Times New Roman" w:eastAsia="Times New Roman" w:hAnsi="Times New Roman" w:cs="Times New Roman"/>
          <w:sz w:val="24"/>
          <w:szCs w:val="24"/>
          <w:lang w:eastAsia="ru-RU"/>
        </w:rPr>
        <w:t>.</w:t>
      </w: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widowControl w:val="0"/>
        <w:autoSpaceDE w:val="0"/>
        <w:autoSpaceDN w:val="0"/>
        <w:spacing w:after="0" w:line="240" w:lineRule="auto"/>
        <w:jc w:val="both"/>
        <w:rPr>
          <w:rFonts w:ascii="Times New Roman" w:eastAsia="Times New Roman" w:hAnsi="Times New Roman" w:cs="Times New Roman"/>
          <w:sz w:val="24"/>
          <w:szCs w:val="24"/>
          <w:lang w:eastAsia="ru-RU"/>
        </w:r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931"/>
        <w:gridCol w:w="1402"/>
        <w:gridCol w:w="3515"/>
      </w:tblGrid>
      <w:tr w:rsidR="00CB4A5A" w:rsidRPr="00CB4A5A" w:rsidTr="00161BA9">
        <w:tc>
          <w:tcPr>
            <w:tcW w:w="3931"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Заказчика:</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nil"/>
              <w:left w:val="nil"/>
              <w:bottom w:val="nil"/>
              <w:right w:val="nil"/>
            </w:tcBorders>
            <w:vAlign w:val="bottom"/>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 Поставщика:</w:t>
            </w:r>
          </w:p>
        </w:tc>
      </w:tr>
      <w:tr w:rsidR="00CB4A5A" w:rsidRPr="00CB4A5A" w:rsidTr="00161BA9">
        <w:tc>
          <w:tcPr>
            <w:tcW w:w="3931" w:type="dxa"/>
            <w:tcBorders>
              <w:top w:val="nil"/>
              <w:left w:val="nil"/>
              <w:bottom w:val="single" w:sz="4" w:space="0" w:color="auto"/>
              <w:right w:val="nil"/>
            </w:tcBorders>
          </w:tcPr>
          <w:p w:rsidR="00CB4A5A" w:rsidRPr="00CB4A5A" w:rsidRDefault="00CB4A5A" w:rsidP="00CB4A5A">
            <w:pPr>
              <w:rPr>
                <w:rFonts w:ascii="Calibri" w:eastAsia="Calibri" w:hAnsi="Calibri" w:cs="Times New Roman"/>
                <w:sz w:val="24"/>
                <w:szCs w:val="24"/>
              </w:rPr>
            </w:pPr>
            <w:r w:rsidRPr="00CB4A5A">
              <w:rPr>
                <w:rFonts w:ascii="Times New Roman" w:eastAsia="Times New Roman" w:hAnsi="Times New Roman" w:cs="Times New Roman"/>
                <w:sz w:val="24"/>
                <w:szCs w:val="24"/>
                <w:lang w:eastAsia="ar-SA"/>
              </w:rPr>
              <w:t>/</w:t>
            </w:r>
          </w:p>
        </w:tc>
        <w:tc>
          <w:tcPr>
            <w:tcW w:w="1402" w:type="dxa"/>
            <w:tcBorders>
              <w:top w:val="nil"/>
              <w:left w:val="nil"/>
              <w:bottom w:val="nil"/>
              <w:right w:val="nil"/>
            </w:tcBorders>
          </w:tcPr>
          <w:p w:rsidR="00CB4A5A" w:rsidRPr="00CB4A5A" w:rsidRDefault="00CB4A5A" w:rsidP="00CB4A5A">
            <w:pPr>
              <w:rPr>
                <w:rFonts w:ascii="Calibri" w:eastAsia="Calibri" w:hAnsi="Calibri" w:cs="Times New Roman"/>
                <w:sz w:val="24"/>
                <w:szCs w:val="24"/>
              </w:rPr>
            </w:pPr>
          </w:p>
        </w:tc>
        <w:tc>
          <w:tcPr>
            <w:tcW w:w="3515" w:type="dxa"/>
            <w:tcBorders>
              <w:top w:val="nil"/>
              <w:left w:val="nil"/>
              <w:bottom w:val="single" w:sz="4" w:space="0" w:color="auto"/>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r>
      <w:tr w:rsidR="00CB4A5A" w:rsidRPr="00CB4A5A" w:rsidTr="00161BA9">
        <w:tblPrEx>
          <w:tblBorders>
            <w:insideH w:val="single" w:sz="4" w:space="0" w:color="auto"/>
          </w:tblBorders>
        </w:tblPrEx>
        <w:tc>
          <w:tcPr>
            <w:tcW w:w="3931"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c>
          <w:tcPr>
            <w:tcW w:w="1402" w:type="dxa"/>
            <w:tcBorders>
              <w:top w:val="nil"/>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p>
        </w:tc>
        <w:tc>
          <w:tcPr>
            <w:tcW w:w="3515" w:type="dxa"/>
            <w:tcBorders>
              <w:top w:val="single" w:sz="4" w:space="0" w:color="auto"/>
              <w:left w:val="nil"/>
              <w:bottom w:val="nil"/>
              <w:right w:val="nil"/>
            </w:tcBorders>
          </w:tcPr>
          <w:p w:rsidR="00CB4A5A" w:rsidRPr="00CB4A5A" w:rsidRDefault="00CB4A5A" w:rsidP="00CB4A5A">
            <w:pPr>
              <w:widowControl w:val="0"/>
              <w:autoSpaceDE w:val="0"/>
              <w:autoSpaceDN w:val="0"/>
              <w:spacing w:after="0" w:line="240" w:lineRule="auto"/>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М.П. (при наличии)</w:t>
            </w:r>
          </w:p>
        </w:tc>
      </w:tr>
    </w:tbl>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sectPr w:rsidR="00CB4A5A" w:rsidRPr="00CB4A5A">
          <w:pgSz w:w="11906" w:h="16838"/>
          <w:pgMar w:top="1134" w:right="850" w:bottom="1134" w:left="1701" w:header="708" w:footer="708" w:gutter="0"/>
          <w:cols w:space="708"/>
          <w:docGrid w:linePitch="360"/>
        </w:sectPr>
      </w:pPr>
    </w:p>
    <w:p w:rsidR="00CB4A5A" w:rsidRPr="00CB4A5A" w:rsidRDefault="00CB4A5A" w:rsidP="00CB4A5A">
      <w:pPr>
        <w:spacing w:after="200" w:line="276" w:lineRule="auto"/>
        <w:jc w:val="center"/>
        <w:rPr>
          <w:rFonts w:ascii="Times New Roman" w:eastAsia="Times New Roman" w:hAnsi="Times New Roman" w:cs="Times New Roman"/>
          <w:spacing w:val="2"/>
          <w:sz w:val="24"/>
          <w:szCs w:val="24"/>
          <w:lang w:eastAsia="ru-RU"/>
        </w:rPr>
      </w:pP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Приложение N 4 к Контракту</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от "__" ___________ 202</w:t>
      </w:r>
      <w:r w:rsidR="004925FC">
        <w:rPr>
          <w:rFonts w:ascii="Times New Roman" w:eastAsia="Times New Roman" w:hAnsi="Times New Roman" w:cs="Times New Roman"/>
          <w:spacing w:val="2"/>
          <w:sz w:val="24"/>
          <w:szCs w:val="24"/>
          <w:lang w:eastAsia="ru-RU"/>
        </w:rPr>
        <w:t>1</w:t>
      </w:r>
      <w:r w:rsidRPr="00CB4A5A">
        <w:rPr>
          <w:rFonts w:ascii="Times New Roman" w:eastAsia="Times New Roman" w:hAnsi="Times New Roman" w:cs="Times New Roman"/>
          <w:spacing w:val="2"/>
          <w:sz w:val="24"/>
          <w:szCs w:val="24"/>
          <w:lang w:eastAsia="ru-RU"/>
        </w:rPr>
        <w:t xml:space="preserve"> г.</w:t>
      </w:r>
    </w:p>
    <w:p w:rsidR="00CB4A5A" w:rsidRPr="00CB4A5A" w:rsidRDefault="00CB4A5A" w:rsidP="00CB4A5A">
      <w:pPr>
        <w:shd w:val="clear" w:color="auto" w:fill="FFFFFF"/>
        <w:spacing w:after="0" w:line="315" w:lineRule="atLeast"/>
        <w:jc w:val="righ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N _____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Форма заявки на поставку Товара</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Заявка на поставку Товара N ___</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t>к Контракту от "___"________ 20__ г. N ________</w:t>
      </w:r>
    </w:p>
    <w:tbl>
      <w:tblPr>
        <w:tblW w:w="5000" w:type="pct"/>
        <w:tblCellMar>
          <w:left w:w="0" w:type="dxa"/>
          <w:right w:w="0" w:type="dxa"/>
        </w:tblCellMar>
        <w:tblLook w:val="04A0" w:firstRow="1" w:lastRow="0" w:firstColumn="1" w:lastColumn="0" w:noHBand="0" w:noVBand="1"/>
      </w:tblPr>
      <w:tblGrid>
        <w:gridCol w:w="1007"/>
        <w:gridCol w:w="50"/>
        <w:gridCol w:w="1797"/>
        <w:gridCol w:w="1374"/>
        <w:gridCol w:w="1622"/>
        <w:gridCol w:w="1805"/>
        <w:gridCol w:w="270"/>
        <w:gridCol w:w="692"/>
        <w:gridCol w:w="722"/>
      </w:tblGrid>
      <w:tr w:rsidR="00CB4A5A" w:rsidRPr="00CB4A5A" w:rsidTr="00161BA9">
        <w:trPr>
          <w:trHeight w:val="15"/>
        </w:trPr>
        <w:tc>
          <w:tcPr>
            <w:tcW w:w="547" w:type="pct"/>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61" w:type="pct"/>
            <w:gridSpan w:val="2"/>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9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47"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г.</w:t>
            </w:r>
          </w:p>
        </w:tc>
        <w:tc>
          <w:tcPr>
            <w:tcW w:w="961" w:type="pct"/>
            <w:gridSpan w:val="2"/>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2720" w:type="pct"/>
            <w:gridSpan w:val="4"/>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378" w:type="pct"/>
            <w:tcBorders>
              <w:top w:val="nil"/>
              <w:left w:val="nil"/>
              <w:bottom w:val="nil"/>
              <w:right w:val="nil"/>
            </w:tcBorders>
            <w:tcMar>
              <w:top w:w="0" w:type="dxa"/>
              <w:left w:w="149" w:type="dxa"/>
              <w:bottom w:w="0" w:type="dxa"/>
              <w:right w:w="149" w:type="dxa"/>
            </w:tcMar>
            <w:hideMark/>
          </w:tcPr>
          <w:p w:rsidR="00CB4A5A" w:rsidRPr="00CB4A5A" w:rsidRDefault="00CB4A5A" w:rsidP="00CB4A5A">
            <w:pPr>
              <w:spacing w:after="0" w:line="315" w:lineRule="atLeast"/>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от</w:t>
            </w:r>
          </w:p>
        </w:tc>
        <w:tc>
          <w:tcPr>
            <w:tcW w:w="394" w:type="pct"/>
            <w:tcBorders>
              <w:top w:val="nil"/>
              <w:left w:val="nil"/>
              <w:bottom w:val="single" w:sz="6" w:space="0" w:color="000000"/>
              <w:right w:val="nil"/>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rPr>
          <w:trHeight w:val="15"/>
        </w:trPr>
        <w:tc>
          <w:tcPr>
            <w:tcW w:w="582" w:type="pct"/>
            <w:gridSpan w:val="2"/>
            <w:hideMark/>
          </w:tcPr>
          <w:p w:rsidR="00CB4A5A" w:rsidRPr="00CB4A5A" w:rsidRDefault="00CB4A5A" w:rsidP="00CB4A5A">
            <w:pPr>
              <w:spacing w:after="0" w:line="240" w:lineRule="auto"/>
              <w:rPr>
                <w:rFonts w:ascii="Times New Roman" w:eastAsia="Times New Roman" w:hAnsi="Times New Roman" w:cs="Times New Roman"/>
                <w:spacing w:val="2"/>
                <w:sz w:val="24"/>
                <w:szCs w:val="24"/>
                <w:lang w:eastAsia="ru-RU"/>
              </w:rPr>
            </w:pPr>
          </w:p>
        </w:tc>
        <w:tc>
          <w:tcPr>
            <w:tcW w:w="92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N п/п</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Наименование Товара</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Единицы измерения</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Количество в единицах измерения</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Цена за единицу измерения, руб. </w:t>
            </w:r>
            <w:r w:rsidRPr="00CB4A5A">
              <w:rPr>
                <w:rFonts w:ascii="Times New Roman" w:eastAsia="Times New Roman" w:hAnsi="Times New Roman" w:cs="Times New Roman"/>
                <w:i/>
                <w:iCs/>
                <w:sz w:val="24"/>
                <w:szCs w:val="24"/>
                <w:lang w:eastAsia="ru-RU"/>
              </w:rPr>
              <w:t>(включая НДС) (если облагается НДС)</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Стоимость, руб. </w:t>
            </w:r>
            <w:r w:rsidRPr="00CB4A5A">
              <w:rPr>
                <w:rFonts w:ascii="Times New Roman" w:eastAsia="Times New Roman" w:hAnsi="Times New Roman" w:cs="Times New Roman"/>
                <w:i/>
                <w:iCs/>
                <w:sz w:val="24"/>
                <w:szCs w:val="24"/>
                <w:lang w:eastAsia="ru-RU"/>
              </w:rPr>
              <w:t>(включая НДС) (если облагается НДС)</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4</w:t>
            </w: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5</w:t>
            </w: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6</w:t>
            </w: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1.</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2.</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r w:rsidR="00CB4A5A" w:rsidRPr="00CB4A5A" w:rsidTr="00161BA9">
        <w:tc>
          <w:tcPr>
            <w:tcW w:w="582" w:type="pct"/>
            <w:gridSpan w:val="2"/>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315" w:lineRule="atLeast"/>
              <w:jc w:val="center"/>
              <w:textAlignment w:val="baseline"/>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3.</w:t>
            </w:r>
          </w:p>
        </w:tc>
        <w:tc>
          <w:tcPr>
            <w:tcW w:w="92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718"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876"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74" w:type="pct"/>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c>
          <w:tcPr>
            <w:tcW w:w="924" w:type="pct"/>
            <w:gridSpan w:val="3"/>
            <w:tcBorders>
              <w:top w:val="single" w:sz="6" w:space="0" w:color="000000"/>
              <w:left w:val="single" w:sz="6" w:space="0" w:color="000000"/>
              <w:bottom w:val="single" w:sz="6" w:space="0" w:color="000000"/>
              <w:right w:val="single" w:sz="6" w:space="0" w:color="000000"/>
            </w:tcBorders>
            <w:tcMar>
              <w:top w:w="0" w:type="dxa"/>
              <w:left w:w="149" w:type="dxa"/>
              <w:bottom w:w="0" w:type="dxa"/>
              <w:right w:w="149" w:type="dxa"/>
            </w:tcMar>
            <w:hideMark/>
          </w:tcPr>
          <w:p w:rsidR="00CB4A5A" w:rsidRPr="00CB4A5A" w:rsidRDefault="00CB4A5A" w:rsidP="00CB4A5A">
            <w:pPr>
              <w:spacing w:after="0" w:line="240" w:lineRule="auto"/>
              <w:rPr>
                <w:rFonts w:ascii="Times New Roman" w:eastAsia="Times New Roman" w:hAnsi="Times New Roman" w:cs="Times New Roman"/>
                <w:sz w:val="24"/>
                <w:szCs w:val="24"/>
                <w:lang w:eastAsia="ru-RU"/>
              </w:rPr>
            </w:pPr>
          </w:p>
        </w:tc>
      </w:tr>
    </w:tbl>
    <w:p w:rsidR="00CB4A5A" w:rsidRPr="00CB4A5A" w:rsidRDefault="00CB4A5A" w:rsidP="00CB4A5A">
      <w:pPr>
        <w:shd w:val="clear" w:color="auto" w:fill="FFFFFF"/>
        <w:spacing w:after="0" w:line="315" w:lineRule="atLeast"/>
        <w:textAlignment w:val="baseline"/>
        <w:rPr>
          <w:rFonts w:ascii="Times New Roman" w:eastAsia="Times New Roman" w:hAnsi="Times New Roman" w:cs="Times New Roman"/>
          <w:spacing w:val="2"/>
          <w:sz w:val="24"/>
          <w:szCs w:val="24"/>
          <w:lang w:eastAsia="ru-RU"/>
        </w:rPr>
      </w:pPr>
      <w:r w:rsidRPr="00CB4A5A">
        <w:rPr>
          <w:rFonts w:ascii="Times New Roman" w:eastAsia="Times New Roman" w:hAnsi="Times New Roman" w:cs="Times New Roman"/>
          <w:spacing w:val="2"/>
          <w:sz w:val="24"/>
          <w:szCs w:val="24"/>
          <w:lang w:eastAsia="ru-RU"/>
        </w:rPr>
        <w:br/>
      </w:r>
    </w:p>
    <w:tbl>
      <w:tblPr>
        <w:tblW w:w="9464" w:type="dxa"/>
        <w:tblLook w:val="01E0" w:firstRow="1" w:lastRow="1" w:firstColumn="1" w:lastColumn="1" w:noHBand="0" w:noVBand="0"/>
      </w:tblPr>
      <w:tblGrid>
        <w:gridCol w:w="5211"/>
        <w:gridCol w:w="4253"/>
      </w:tblGrid>
      <w:tr w:rsidR="00CB4A5A" w:rsidRPr="00CB4A5A" w:rsidTr="00161BA9">
        <w:trPr>
          <w:trHeight w:val="70"/>
        </w:trPr>
        <w:tc>
          <w:tcPr>
            <w:tcW w:w="5211" w:type="dxa"/>
            <w:shd w:val="clear" w:color="auto" w:fill="auto"/>
          </w:tcPr>
          <w:p w:rsidR="00CB4A5A" w:rsidRPr="00CB4A5A" w:rsidRDefault="00CB4A5A" w:rsidP="00CB4A5A">
            <w:pPr>
              <w:tabs>
                <w:tab w:val="left" w:pos="2226"/>
              </w:tabs>
              <w:spacing w:after="0" w:line="240" w:lineRule="auto"/>
              <w:jc w:val="both"/>
              <w:rPr>
                <w:rFonts w:ascii="Times New Roman" w:eastAsia="Times New Roman" w:hAnsi="Times New Roman" w:cs="Times New Roman"/>
                <w:b/>
                <w:bCs/>
                <w:sz w:val="24"/>
                <w:szCs w:val="24"/>
                <w:lang w:eastAsia="ru-RU"/>
              </w:rPr>
            </w:pPr>
            <w:r w:rsidRPr="00CB4A5A">
              <w:rPr>
                <w:rFonts w:ascii="Times New Roman" w:eastAsia="Times New Roman" w:hAnsi="Times New Roman" w:cs="Times New Roman"/>
                <w:b/>
                <w:bCs/>
                <w:sz w:val="24"/>
                <w:szCs w:val="24"/>
                <w:lang w:eastAsia="ru-RU"/>
              </w:rPr>
              <w:t>ПОСТАВЩИК:</w:t>
            </w:r>
          </w:p>
          <w:p w:rsidR="00CB4A5A" w:rsidRPr="00CB4A5A" w:rsidRDefault="00CB4A5A" w:rsidP="00CB4A5A">
            <w:pPr>
              <w:shd w:val="clear" w:color="auto" w:fill="FFFFFF"/>
              <w:spacing w:after="0" w:line="315" w:lineRule="atLeast"/>
              <w:jc w:val="center"/>
              <w:textAlignment w:val="baseline"/>
              <w:rPr>
                <w:rFonts w:ascii="Times New Roman" w:eastAsia="Times New Roman" w:hAnsi="Times New Roman" w:cs="Times New Roman"/>
                <w:sz w:val="24"/>
                <w:szCs w:val="24"/>
                <w:lang w:eastAsia="ru-RU"/>
              </w:rPr>
            </w:pPr>
          </w:p>
        </w:tc>
        <w:tc>
          <w:tcPr>
            <w:tcW w:w="4253" w:type="dxa"/>
            <w:tcBorders>
              <w:left w:val="nil"/>
            </w:tcBorders>
            <w:shd w:val="clear" w:color="auto" w:fill="auto"/>
          </w:tcPr>
          <w:p w:rsidR="00CB4A5A" w:rsidRPr="00CB4A5A" w:rsidRDefault="00CB4A5A" w:rsidP="00CB4A5A">
            <w:pPr>
              <w:tabs>
                <w:tab w:val="left" w:pos="3060"/>
              </w:tabs>
              <w:spacing w:after="0" w:line="240" w:lineRule="auto"/>
              <w:jc w:val="both"/>
              <w:rPr>
                <w:rFonts w:ascii="Times New Roman" w:eastAsia="Times New Roman" w:hAnsi="Times New Roman" w:cs="Times New Roman"/>
                <w:b/>
                <w:sz w:val="24"/>
                <w:szCs w:val="24"/>
                <w:lang w:eastAsia="ru-RU"/>
              </w:rPr>
            </w:pPr>
            <w:r w:rsidRPr="00CB4A5A">
              <w:rPr>
                <w:rFonts w:ascii="Times New Roman" w:eastAsia="Times New Roman" w:hAnsi="Times New Roman" w:cs="Times New Roman"/>
                <w:b/>
                <w:sz w:val="24"/>
                <w:szCs w:val="24"/>
                <w:lang w:eastAsia="ru-RU"/>
              </w:rPr>
              <w:t xml:space="preserve">ЗАКАЗЧИК:                                                                  </w:t>
            </w:r>
          </w:p>
          <w:p w:rsidR="00CB4A5A" w:rsidRPr="00CB4A5A" w:rsidRDefault="00CB4A5A" w:rsidP="00CB4A5A">
            <w:pPr>
              <w:tabs>
                <w:tab w:val="left" w:pos="2395"/>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3060"/>
              </w:tabs>
              <w:spacing w:after="0" w:line="240" w:lineRule="auto"/>
              <w:jc w:val="both"/>
              <w:rPr>
                <w:rFonts w:ascii="Times New Roman" w:eastAsia="Times New Roman" w:hAnsi="Times New Roman" w:cs="Times New Roman"/>
                <w:sz w:val="24"/>
                <w:szCs w:val="24"/>
                <w:lang w:eastAsia="ru-RU"/>
              </w:rPr>
            </w:pPr>
          </w:p>
          <w:p w:rsidR="00CB4A5A" w:rsidRPr="00CB4A5A" w:rsidRDefault="00CB4A5A" w:rsidP="00CB4A5A">
            <w:pPr>
              <w:tabs>
                <w:tab w:val="left" w:pos="2226"/>
              </w:tabs>
              <w:spacing w:after="0" w:line="240" w:lineRule="auto"/>
              <w:jc w:val="both"/>
              <w:rPr>
                <w:rFonts w:ascii="Times New Roman" w:eastAsia="Times New Roman" w:hAnsi="Times New Roman" w:cs="Times New Roman"/>
                <w:sz w:val="24"/>
                <w:szCs w:val="24"/>
                <w:lang w:eastAsia="ru-RU"/>
              </w:rPr>
            </w:pPr>
            <w:r w:rsidRPr="00CB4A5A">
              <w:rPr>
                <w:rFonts w:ascii="Times New Roman" w:eastAsia="Times New Roman" w:hAnsi="Times New Roman" w:cs="Times New Roman"/>
                <w:sz w:val="24"/>
                <w:szCs w:val="24"/>
                <w:lang w:eastAsia="ru-RU"/>
              </w:rPr>
              <w:t xml:space="preserve">М.П.                                            </w:t>
            </w:r>
          </w:p>
        </w:tc>
      </w:tr>
    </w:tbl>
    <w:p w:rsidR="00CB4A5A" w:rsidRPr="00CB4A5A" w:rsidRDefault="00CB4A5A" w:rsidP="00CB4A5A">
      <w:pPr>
        <w:rPr>
          <w:rFonts w:ascii="Times New Roman" w:hAnsi="Times New Roman" w:cs="Times New Roman"/>
          <w:sz w:val="24"/>
          <w:szCs w:val="24"/>
        </w:rPr>
      </w:pPr>
    </w:p>
    <w:p w:rsidR="00B42C7E" w:rsidRDefault="00133A47"/>
    <w:sectPr w:rsidR="00B42C7E">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3A47" w:rsidRDefault="00133A47">
      <w:pPr>
        <w:spacing w:after="0" w:line="240" w:lineRule="auto"/>
      </w:pPr>
      <w:r>
        <w:separator/>
      </w:r>
    </w:p>
  </w:endnote>
  <w:endnote w:type="continuationSeparator" w:id="0">
    <w:p w:rsidR="00133A47" w:rsidRDefault="00133A4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3"/>
      <w:framePr w:wrap="around" w:vAnchor="text" w:hAnchor="margin" w:xAlign="right" w:y="1"/>
      <w:rPr>
        <w:rStyle w:val="a7"/>
      </w:rPr>
    </w:pPr>
    <w:r>
      <w:rPr>
        <w:rStyle w:val="a7"/>
      </w:rPr>
      <w:fldChar w:fldCharType="begin"/>
    </w:r>
    <w:r>
      <w:rPr>
        <w:rStyle w:val="a7"/>
      </w:rPr>
      <w:instrText xml:space="preserve">PAGE  </w:instrText>
    </w:r>
    <w:r>
      <w:rPr>
        <w:rStyle w:val="a7"/>
      </w:rPr>
      <w:fldChar w:fldCharType="end"/>
    </w:r>
  </w:p>
  <w:p w:rsidR="003F3B31" w:rsidRDefault="00133A47" w:rsidP="00C8789B">
    <w:pPr>
      <w:pStyle w:val="a3"/>
      <w:ind w:right="360"/>
    </w:pPr>
  </w:p>
  <w:p w:rsidR="003F3B31" w:rsidRDefault="00133A47"/>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3A47" w:rsidRDefault="00133A47">
      <w:pPr>
        <w:spacing w:after="0" w:line="240" w:lineRule="auto"/>
      </w:pPr>
      <w:r>
        <w:separator/>
      </w:r>
    </w:p>
  </w:footnote>
  <w:footnote w:type="continuationSeparator" w:id="0">
    <w:p w:rsidR="00133A47" w:rsidRDefault="00133A4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F3B31" w:rsidRDefault="00057118" w:rsidP="00C8789B">
    <w:pPr>
      <w:pStyle w:val="a5"/>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rsidR="003F3B31" w:rsidRDefault="00133A47">
    <w:pPr>
      <w:pStyle w:val="a5"/>
    </w:pPr>
  </w:p>
  <w:p w:rsidR="003F3B31" w:rsidRDefault="00133A4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F832852"/>
    <w:multiLevelType w:val="hybridMultilevel"/>
    <w:tmpl w:val="9C4CB84C"/>
    <w:lvl w:ilvl="0" w:tplc="5BD432EA">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747768F"/>
    <w:multiLevelType w:val="hybridMultilevel"/>
    <w:tmpl w:val="4984D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B9B6AEC"/>
    <w:multiLevelType w:val="hybridMultilevel"/>
    <w:tmpl w:val="52B2D828"/>
    <w:lvl w:ilvl="0" w:tplc="0419000F">
      <w:start w:val="1"/>
      <w:numFmt w:val="decimal"/>
      <w:lvlText w:val="%1."/>
      <w:lvlJc w:val="left"/>
      <w:pPr>
        <w:ind w:left="644" w:hanging="360"/>
      </w:p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4BF5"/>
    <w:rsid w:val="00057118"/>
    <w:rsid w:val="00133A47"/>
    <w:rsid w:val="004925FC"/>
    <w:rsid w:val="005111E9"/>
    <w:rsid w:val="005E3F09"/>
    <w:rsid w:val="0061247A"/>
    <w:rsid w:val="006A1488"/>
    <w:rsid w:val="0074233C"/>
    <w:rsid w:val="007E2DC8"/>
    <w:rsid w:val="0086541F"/>
    <w:rsid w:val="009C2C65"/>
    <w:rsid w:val="00AC0701"/>
    <w:rsid w:val="00CB4A5A"/>
    <w:rsid w:val="00E04BF5"/>
    <w:rsid w:val="00F7092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D4A15C8-C6C9-4727-A260-1EF5017C63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semiHidden/>
    <w:unhideWhenUsed/>
    <w:rsid w:val="00CB4A5A"/>
    <w:pPr>
      <w:tabs>
        <w:tab w:val="center" w:pos="4677"/>
        <w:tab w:val="right" w:pos="9355"/>
      </w:tabs>
      <w:spacing w:after="0" w:line="240" w:lineRule="auto"/>
    </w:pPr>
  </w:style>
  <w:style w:type="character" w:customStyle="1" w:styleId="a4">
    <w:name w:val="Нижний колонтитул Знак"/>
    <w:basedOn w:val="a0"/>
    <w:link w:val="a3"/>
    <w:uiPriority w:val="99"/>
    <w:semiHidden/>
    <w:rsid w:val="00CB4A5A"/>
  </w:style>
  <w:style w:type="paragraph" w:styleId="a5">
    <w:name w:val="header"/>
    <w:basedOn w:val="a"/>
    <w:link w:val="a6"/>
    <w:uiPriority w:val="99"/>
    <w:semiHidden/>
    <w:unhideWhenUsed/>
    <w:rsid w:val="00CB4A5A"/>
    <w:pPr>
      <w:tabs>
        <w:tab w:val="center" w:pos="4677"/>
        <w:tab w:val="right" w:pos="9355"/>
      </w:tabs>
      <w:spacing w:after="0" w:line="240" w:lineRule="auto"/>
    </w:pPr>
  </w:style>
  <w:style w:type="character" w:customStyle="1" w:styleId="a6">
    <w:name w:val="Верхний колонтитул Знак"/>
    <w:basedOn w:val="a0"/>
    <w:link w:val="a5"/>
    <w:uiPriority w:val="99"/>
    <w:semiHidden/>
    <w:rsid w:val="00CB4A5A"/>
  </w:style>
  <w:style w:type="character" w:styleId="a7">
    <w:name w:val="page number"/>
    <w:uiPriority w:val="99"/>
    <w:qFormat/>
    <w:rsid w:val="00CB4A5A"/>
  </w:style>
  <w:style w:type="paragraph" w:styleId="a8">
    <w:name w:val="Balloon Text"/>
    <w:basedOn w:val="a"/>
    <w:link w:val="a9"/>
    <w:uiPriority w:val="99"/>
    <w:semiHidden/>
    <w:unhideWhenUsed/>
    <w:rsid w:val="00F7092B"/>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7092B"/>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docs.cntd.ru/document/499011838" TargetMode="External"/><Relationship Id="rId13" Type="http://schemas.openxmlformats.org/officeDocument/2006/relationships/hyperlink" Target="http://docs.cntd.ru/document/499011838" TargetMode="External"/><Relationship Id="rId18" Type="http://schemas.openxmlformats.org/officeDocument/2006/relationships/hyperlink" Target="https://login.consultant.ru/link/?req=doc&amp;base=LAW&amp;n=351268&amp;date=01.06.2020&amp;dst=1111&amp;fld=134" TargetMode="External"/><Relationship Id="rId26" Type="http://schemas.openxmlformats.org/officeDocument/2006/relationships/hyperlink" Target="http://www.consultant.ru/document/cons_doc_LAW_340350/bf888ae559e9d1f239d6c71c8a16548013ff34c0/"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https://login.consultant.ru/link/?req=doc&amp;base=LAW&amp;n=351268&amp;date=01.06.2020&amp;dst=1112&amp;fld=134" TargetMode="External"/><Relationship Id="rId34" Type="http://schemas.openxmlformats.org/officeDocument/2006/relationships/hyperlink" Target="http://docs.cntd.ru/document/901821334" TargetMode="External"/><Relationship Id="rId7" Type="http://schemas.openxmlformats.org/officeDocument/2006/relationships/hyperlink" Target="http://docs.cntd.ru/document/499011838" TargetMode="External"/><Relationship Id="rId12" Type="http://schemas.openxmlformats.org/officeDocument/2006/relationships/hyperlink" Target="http://docs.cntd.ru/document/499011838" TargetMode="External"/><Relationship Id="rId17" Type="http://schemas.openxmlformats.org/officeDocument/2006/relationships/hyperlink" Target="https://login.consultant.ru/link/?req=doc&amp;base=LAW&amp;n=351268&amp;date=01.06.2020&amp;dst=101309&amp;fld=134" TargetMode="External"/><Relationship Id="rId25" Type="http://schemas.openxmlformats.org/officeDocument/2006/relationships/hyperlink" Target="http://www.consultant.ru/document/cons_doc_LAW_358821/de5cd3096c9ee62e2f4e4a63009e6c00e845e0fc/" TargetMode="External"/><Relationship Id="rId33" Type="http://schemas.openxmlformats.org/officeDocument/2006/relationships/hyperlink" Target="http://www.consultant.ru/document/cons_doc_LAW_351268/61657e3f731b9c26e662efa54b60c51fd48fded0/" TargetMode="External"/><Relationship Id="rId38"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s://login.consultant.ru/link/?req=doc&amp;base=LAW&amp;n=351268&amp;date=01.06.2020&amp;dst=56&amp;fld=134" TargetMode="External"/><Relationship Id="rId20" Type="http://schemas.openxmlformats.org/officeDocument/2006/relationships/hyperlink" Target="https://login.consultant.ru/link/?req=doc&amp;base=LAW&amp;n=351268&amp;date=01.06.2020&amp;dst=1111&amp;fld=134" TargetMode="External"/><Relationship Id="rId29" Type="http://schemas.openxmlformats.org/officeDocument/2006/relationships/hyperlink" Target="http://www.consultant.ru/document/cons_doc_LAW_358821/de5cd3096c9ee62e2f4e4a63009e6c00e845e0fc/"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docs.cntd.ru/document/499011838" TargetMode="External"/><Relationship Id="rId24" Type="http://schemas.openxmlformats.org/officeDocument/2006/relationships/hyperlink" Target="https://login.consultant.ru/link/?req=doc&amp;base=LAW&amp;n=351268&amp;date=01.06.2020&amp;dst=1111&amp;fld=134" TargetMode="External"/><Relationship Id="rId32" Type="http://schemas.openxmlformats.org/officeDocument/2006/relationships/hyperlink" Target="http://www.consultant.ru/document/cons_doc_LAW_351268/3cd4512b8c634f543d68d0da993c1bcb17a24bb8/" TargetMode="External"/><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docs.cntd.ru/document/902320288" TargetMode="External"/><Relationship Id="rId23" Type="http://schemas.openxmlformats.org/officeDocument/2006/relationships/hyperlink" Target="https://login.consultant.ru/link/?req=doc&amp;base=LAW&amp;n=351268&amp;date=01.06.2020&amp;dst=1110&amp;fld=134" TargetMode="External"/><Relationship Id="rId28" Type="http://schemas.openxmlformats.org/officeDocument/2006/relationships/hyperlink" Target="http://www.consultant.ru/document/cons_doc_LAW_358821/de5cd3096c9ee62e2f4e4a63009e6c00e845e0fc/" TargetMode="External"/><Relationship Id="rId36" Type="http://schemas.openxmlformats.org/officeDocument/2006/relationships/hyperlink" Target="http://docs.cntd.ru/document/499011838" TargetMode="External"/><Relationship Id="rId10" Type="http://schemas.openxmlformats.org/officeDocument/2006/relationships/hyperlink" Target="http://docs.cntd.ru/document/499011838" TargetMode="External"/><Relationship Id="rId19" Type="http://schemas.openxmlformats.org/officeDocument/2006/relationships/hyperlink" Target="https://login.consultant.ru/link/?req=doc&amp;base=LAW&amp;n=351268&amp;date=01.06.2020&amp;dst=1112&amp;fld=134" TargetMode="External"/><Relationship Id="rId31" Type="http://schemas.openxmlformats.org/officeDocument/2006/relationships/hyperlink" Target="http://www.consultant.ru/document/cons_doc_LAW_358821/c5cbc4acc59ffed792a3921dbc18900d2d0f7eb1/" TargetMode="External"/><Relationship Id="rId4" Type="http://schemas.openxmlformats.org/officeDocument/2006/relationships/webSettings" Target="webSettings.xml"/><Relationship Id="rId9" Type="http://schemas.openxmlformats.org/officeDocument/2006/relationships/hyperlink" Target="http://www.consultant.ru/document/Cons_doc_LAW_351490/17c58c1903f7b6212924ba9ce701489655e9a8e0/" TargetMode="External"/><Relationship Id="rId14" Type="http://schemas.openxmlformats.org/officeDocument/2006/relationships/hyperlink" Target="http://docs.cntd.ru/document/902320347" TargetMode="External"/><Relationship Id="rId22" Type="http://schemas.openxmlformats.org/officeDocument/2006/relationships/hyperlink" Target="https://login.consultant.ru/link/?req=doc&amp;base=LAW&amp;n=351268&amp;date=01.06.2020&amp;dst=1328&amp;fld=134" TargetMode="External"/><Relationship Id="rId27" Type="http://schemas.openxmlformats.org/officeDocument/2006/relationships/hyperlink" Target="http://www.consultant.ru/document/cons_doc_LAW_358821/de5cd3096c9ee62e2f4e4a63009e6c00e845e0fc/" TargetMode="External"/><Relationship Id="rId30" Type="http://schemas.openxmlformats.org/officeDocument/2006/relationships/hyperlink" Target="http://www.consultant.ru/document/cons_doc_LAW_358821/de5cd3096c9ee62e2f4e4a63009e6c00e845e0fc/" TargetMode="External"/><Relationship Id="rId35" Type="http://schemas.openxmlformats.org/officeDocument/2006/relationships/hyperlink" Target="http://docs.cntd.ru/document/49901183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6786</Words>
  <Characters>38681</Characters>
  <Application>Microsoft Office Word</Application>
  <DocSecurity>0</DocSecurity>
  <Lines>322</Lines>
  <Paragraphs>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45377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 В. Зюкова</dc:creator>
  <cp:keywords/>
  <dc:description/>
  <cp:lastModifiedBy>Татьяна В. Шаповалова</cp:lastModifiedBy>
  <cp:revision>8</cp:revision>
  <cp:lastPrinted>2021-02-10T07:37:00Z</cp:lastPrinted>
  <dcterms:created xsi:type="dcterms:W3CDTF">2020-10-12T08:37:00Z</dcterms:created>
  <dcterms:modified xsi:type="dcterms:W3CDTF">2021-05-13T08:40:00Z</dcterms:modified>
</cp:coreProperties>
</file>